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9194" w14:textId="77777777" w:rsidR="001D0806" w:rsidRDefault="001D0806">
      <w:pPr>
        <w:rPr>
          <w:rFonts w:ascii="Verdana" w:hAnsi="Verdana"/>
          <w:b/>
          <w:bCs/>
        </w:rPr>
      </w:pPr>
    </w:p>
    <w:p w14:paraId="23F2C684" w14:textId="77777777" w:rsidR="001D0806" w:rsidRDefault="001D0806">
      <w:pPr>
        <w:rPr>
          <w:rFonts w:ascii="Verdana" w:hAnsi="Verdana"/>
          <w:b/>
          <w:bCs/>
        </w:rPr>
      </w:pPr>
    </w:p>
    <w:p w14:paraId="33B67113" w14:textId="77777777" w:rsidR="001D0806" w:rsidRDefault="001D0806">
      <w:pPr>
        <w:rPr>
          <w:rFonts w:ascii="Verdana" w:hAnsi="Verdana"/>
          <w:b/>
          <w:bCs/>
        </w:rPr>
      </w:pPr>
    </w:p>
    <w:p w14:paraId="791CA570" w14:textId="77777777" w:rsidR="001D0806" w:rsidRDefault="001D0806">
      <w:pPr>
        <w:rPr>
          <w:rFonts w:ascii="Verdana" w:hAnsi="Verdana"/>
          <w:b/>
          <w:bCs/>
        </w:rPr>
      </w:pPr>
      <w:r>
        <w:rPr>
          <w:rFonts w:ascii="Verdana" w:hAnsi="Verdana"/>
          <w:b/>
          <w:bCs/>
          <w:noProof/>
        </w:rPr>
        <mc:AlternateContent>
          <mc:Choice Requires="wps">
            <w:drawing>
              <wp:anchor distT="0" distB="0" distL="114300" distR="114300" simplePos="0" relativeHeight="251659264" behindDoc="0" locked="0" layoutInCell="1" allowOverlap="1" wp14:anchorId="57AE73F3" wp14:editId="5AA31BE6">
                <wp:simplePos x="0" y="0"/>
                <wp:positionH relativeFrom="column">
                  <wp:posOffset>332533</wp:posOffset>
                </wp:positionH>
                <wp:positionV relativeFrom="paragraph">
                  <wp:posOffset>15535</wp:posOffset>
                </wp:positionV>
                <wp:extent cx="8367824" cy="4699591"/>
                <wp:effectExtent l="76200" t="57150" r="71755" b="101600"/>
                <wp:wrapNone/>
                <wp:docPr id="2" name="Rektangel 2"/>
                <wp:cNvGraphicFramePr/>
                <a:graphic xmlns:a="http://schemas.openxmlformats.org/drawingml/2006/main">
                  <a:graphicData uri="http://schemas.microsoft.com/office/word/2010/wordprocessingShape">
                    <wps:wsp>
                      <wps:cNvSpPr/>
                      <wps:spPr>
                        <a:xfrm>
                          <a:off x="0" y="0"/>
                          <a:ext cx="8367824" cy="4699591"/>
                        </a:xfrm>
                        <a:prstGeom prst="rect">
                          <a:avLst/>
                        </a:prstGeom>
                        <a:solidFill>
                          <a:srgbClr val="6ABAD0"/>
                        </a:solidFill>
                        <a:ln w="38100"/>
                      </wps:spPr>
                      <wps:style>
                        <a:lnRef idx="1">
                          <a:schemeClr val="accent5"/>
                        </a:lnRef>
                        <a:fillRef idx="2">
                          <a:schemeClr val="accent5"/>
                        </a:fillRef>
                        <a:effectRef idx="1">
                          <a:schemeClr val="accent5"/>
                        </a:effectRef>
                        <a:fontRef idx="minor">
                          <a:schemeClr val="dk1"/>
                        </a:fontRef>
                      </wps:style>
                      <wps:txbx>
                        <w:txbxContent>
                          <w:p w14:paraId="2FB992A0" w14:textId="5E83574B" w:rsidR="00BB048E" w:rsidRDefault="00BB048E" w:rsidP="001D0806">
                            <w:pPr>
                              <w:jc w:val="center"/>
                              <w:rPr>
                                <w:rFonts w:ascii="Verdana" w:hAnsi="Verdana"/>
                                <w:b/>
                                <w:bCs/>
                                <w:sz w:val="32"/>
                              </w:rPr>
                            </w:pPr>
                            <w:r w:rsidRPr="004A0FF4">
                              <w:rPr>
                                <w:rFonts w:ascii="Verdana" w:hAnsi="Verdana"/>
                                <w:b/>
                                <w:bCs/>
                                <w:sz w:val="32"/>
                              </w:rPr>
                              <w:t>Skema til redegørelse</w:t>
                            </w:r>
                            <w:r>
                              <w:rPr>
                                <w:rFonts w:ascii="Verdana" w:hAnsi="Verdana"/>
                                <w:b/>
                                <w:bCs/>
                                <w:sz w:val="32"/>
                              </w:rPr>
                              <w:t xml:space="preserve"> vedrørende</w:t>
                            </w:r>
                            <w:r w:rsidRPr="004A0FF4">
                              <w:rPr>
                                <w:rFonts w:ascii="Verdana" w:hAnsi="Verdana"/>
                                <w:b/>
                                <w:bCs/>
                                <w:sz w:val="32"/>
                              </w:rPr>
                              <w:t xml:space="preserve"> </w:t>
                            </w:r>
                            <w:r w:rsidR="003B7DA9">
                              <w:rPr>
                                <w:rFonts w:ascii="Verdana" w:hAnsi="Verdana"/>
                                <w:b/>
                                <w:bCs/>
                                <w:sz w:val="32"/>
                              </w:rPr>
                              <w:t>A</w:t>
                            </w:r>
                            <w:r w:rsidRPr="004A0FF4">
                              <w:rPr>
                                <w:rFonts w:ascii="Verdana" w:hAnsi="Verdana"/>
                                <w:b/>
                                <w:bCs/>
                                <w:sz w:val="32"/>
                              </w:rPr>
                              <w:t>nbefalinger</w:t>
                            </w:r>
                          </w:p>
                          <w:p w14:paraId="7D3AE18F" w14:textId="77777777" w:rsidR="00BB048E" w:rsidRPr="004A0FF4" w:rsidRDefault="00BB048E" w:rsidP="001D0806">
                            <w:pPr>
                              <w:jc w:val="center"/>
                              <w:rPr>
                                <w:rFonts w:ascii="Verdana" w:hAnsi="Verdana"/>
                                <w:b/>
                                <w:bCs/>
                                <w:sz w:val="32"/>
                              </w:rPr>
                            </w:pPr>
                            <w:r w:rsidRPr="004A0FF4">
                              <w:rPr>
                                <w:rFonts w:ascii="Verdana" w:hAnsi="Verdana"/>
                                <w:b/>
                                <w:bCs/>
                                <w:sz w:val="32"/>
                              </w:rPr>
                              <w:t xml:space="preserve"> for god Selskabsledelse</w:t>
                            </w:r>
                            <w:r w:rsidR="003B7DA9">
                              <w:rPr>
                                <w:rFonts w:ascii="Verdana" w:hAnsi="Verdana"/>
                                <w:b/>
                                <w:bCs/>
                                <w:sz w:val="32"/>
                              </w:rPr>
                              <w:t xml:space="preserve">, </w:t>
                            </w:r>
                            <w:r w:rsidR="00CD6180">
                              <w:rPr>
                                <w:rFonts w:ascii="Verdana" w:hAnsi="Verdana"/>
                                <w:b/>
                                <w:bCs/>
                                <w:sz w:val="32"/>
                              </w:rPr>
                              <w:t xml:space="preserve">november </w:t>
                            </w:r>
                            <w:r>
                              <w:rPr>
                                <w:rFonts w:ascii="Verdana" w:hAnsi="Verdana"/>
                                <w:b/>
                                <w:bCs/>
                                <w:sz w:val="32"/>
                              </w:rPr>
                              <w:t>201</w:t>
                            </w:r>
                            <w:r w:rsidR="00CD6180">
                              <w:rPr>
                                <w:rFonts w:ascii="Verdana" w:hAnsi="Verdana"/>
                                <w:b/>
                                <w:bCs/>
                                <w:sz w:val="32"/>
                              </w:rPr>
                              <w:t>7</w:t>
                            </w:r>
                          </w:p>
                          <w:p w14:paraId="56EC1832" w14:textId="77777777" w:rsidR="00BB048E" w:rsidRDefault="00BB048E" w:rsidP="001D0806">
                            <w:pPr>
                              <w:rPr>
                                <w:rFonts w:ascii="Verdana" w:hAnsi="Verdana"/>
                                <w:b/>
                                <w:bCs/>
                              </w:rPr>
                            </w:pPr>
                          </w:p>
                          <w:p w14:paraId="3A6909B6" w14:textId="77777777" w:rsidR="00BB048E" w:rsidRPr="004A0FF4" w:rsidRDefault="00BB048E" w:rsidP="001D0806">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E73F3" id="Rektangel 2" o:spid="_x0000_s1026" style="position:absolute;margin-left:26.2pt;margin-top:1.2pt;width:658.9pt;height:37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" fillcolor="#6abad0" strokecolor="#40a7c2 [3048]" strokeweight="3pt">
                <v:shadow on="t" color="black" opacity="24903f" origin=",.5" offset="0,.55556mm"/>
                <v:textbox>
                  <w:txbxContent>
                    <w:p w14:paraId="2FB992A0" w14:textId="5E83574B" w:rsidR="00BB048E" w:rsidRDefault="00BB048E" w:rsidP="001D0806">
                      <w:pPr>
                        <w:jc w:val="center"/>
                        <w:rPr>
                          <w:rFonts w:ascii="Verdana" w:hAnsi="Verdana"/>
                          <w:b/>
                          <w:bCs/>
                          <w:sz w:val="32"/>
                        </w:rPr>
                      </w:pPr>
                      <w:r w:rsidRPr="004A0FF4">
                        <w:rPr>
                          <w:rFonts w:ascii="Verdana" w:hAnsi="Verdana"/>
                          <w:b/>
                          <w:bCs/>
                          <w:sz w:val="32"/>
                        </w:rPr>
                        <w:t>Skema til redegørelse</w:t>
                      </w:r>
                      <w:r>
                        <w:rPr>
                          <w:rFonts w:ascii="Verdana" w:hAnsi="Verdana"/>
                          <w:b/>
                          <w:bCs/>
                          <w:sz w:val="32"/>
                        </w:rPr>
                        <w:t xml:space="preserve"> vedrørende</w:t>
                      </w:r>
                      <w:r w:rsidRPr="004A0FF4">
                        <w:rPr>
                          <w:rFonts w:ascii="Verdana" w:hAnsi="Verdana"/>
                          <w:b/>
                          <w:bCs/>
                          <w:sz w:val="32"/>
                        </w:rPr>
                        <w:t xml:space="preserve"> </w:t>
                      </w:r>
                      <w:r w:rsidR="003B7DA9">
                        <w:rPr>
                          <w:rFonts w:ascii="Verdana" w:hAnsi="Verdana"/>
                          <w:b/>
                          <w:bCs/>
                          <w:sz w:val="32"/>
                        </w:rPr>
                        <w:t>A</w:t>
                      </w:r>
                      <w:r w:rsidRPr="004A0FF4">
                        <w:rPr>
                          <w:rFonts w:ascii="Verdana" w:hAnsi="Verdana"/>
                          <w:b/>
                          <w:bCs/>
                          <w:sz w:val="32"/>
                        </w:rPr>
                        <w:t>nbefalinger</w:t>
                      </w:r>
                    </w:p>
                    <w:p w14:paraId="7D3AE18F" w14:textId="77777777" w:rsidR="00BB048E" w:rsidRPr="004A0FF4" w:rsidRDefault="00BB048E" w:rsidP="001D0806">
                      <w:pPr>
                        <w:jc w:val="center"/>
                        <w:rPr>
                          <w:rFonts w:ascii="Verdana" w:hAnsi="Verdana"/>
                          <w:b/>
                          <w:bCs/>
                          <w:sz w:val="32"/>
                        </w:rPr>
                      </w:pPr>
                      <w:r w:rsidRPr="004A0FF4">
                        <w:rPr>
                          <w:rFonts w:ascii="Verdana" w:hAnsi="Verdana"/>
                          <w:b/>
                          <w:bCs/>
                          <w:sz w:val="32"/>
                        </w:rPr>
                        <w:t xml:space="preserve"> for god Selskabsledelse</w:t>
                      </w:r>
                      <w:r w:rsidR="003B7DA9">
                        <w:rPr>
                          <w:rFonts w:ascii="Verdana" w:hAnsi="Verdana"/>
                          <w:b/>
                          <w:bCs/>
                          <w:sz w:val="32"/>
                        </w:rPr>
                        <w:t xml:space="preserve">, </w:t>
                      </w:r>
                      <w:r w:rsidR="00CD6180">
                        <w:rPr>
                          <w:rFonts w:ascii="Verdana" w:hAnsi="Verdana"/>
                          <w:b/>
                          <w:bCs/>
                          <w:sz w:val="32"/>
                        </w:rPr>
                        <w:t xml:space="preserve">november </w:t>
                      </w:r>
                      <w:r>
                        <w:rPr>
                          <w:rFonts w:ascii="Verdana" w:hAnsi="Verdana"/>
                          <w:b/>
                          <w:bCs/>
                          <w:sz w:val="32"/>
                        </w:rPr>
                        <w:t>201</w:t>
                      </w:r>
                      <w:r w:rsidR="00CD6180">
                        <w:rPr>
                          <w:rFonts w:ascii="Verdana" w:hAnsi="Verdana"/>
                          <w:b/>
                          <w:bCs/>
                          <w:sz w:val="32"/>
                        </w:rPr>
                        <w:t>7</w:t>
                      </w:r>
                    </w:p>
                    <w:p w14:paraId="56EC1832" w14:textId="77777777" w:rsidR="00BB048E" w:rsidRDefault="00BB048E" w:rsidP="001D0806">
                      <w:pPr>
                        <w:rPr>
                          <w:rFonts w:ascii="Verdana" w:hAnsi="Verdana"/>
                          <w:b/>
                          <w:bCs/>
                        </w:rPr>
                      </w:pPr>
                    </w:p>
                    <w:p w14:paraId="3A6909B6" w14:textId="77777777" w:rsidR="00BB048E" w:rsidRPr="004A0FF4" w:rsidRDefault="00BB048E" w:rsidP="001D0806">
                      <w:pPr>
                        <w:jc w:val="center"/>
                        <w:rPr>
                          <w14:textOutline w14:w="9525" w14:cap="rnd" w14:cmpd="sng" w14:algn="ctr">
                            <w14:solidFill>
                              <w14:srgbClr w14:val="000000"/>
                            </w14:solidFill>
                            <w14:prstDash w14:val="solid"/>
                            <w14:bevel/>
                          </w14:textOutline>
                        </w:rPr>
                      </w:pPr>
                    </w:p>
                  </w:txbxContent>
                </v:textbox>
              </v:rect>
            </w:pict>
          </mc:Fallback>
        </mc:AlternateContent>
      </w:r>
    </w:p>
    <w:p w14:paraId="5B03BB16" w14:textId="77777777" w:rsidR="001D0806" w:rsidRDefault="001D0806">
      <w:pPr>
        <w:rPr>
          <w:rFonts w:ascii="Verdana" w:hAnsi="Verdana"/>
          <w:b/>
          <w:bCs/>
        </w:rPr>
      </w:pPr>
    </w:p>
    <w:p w14:paraId="392D2F82" w14:textId="77777777" w:rsidR="001D0806" w:rsidRDefault="001D0806">
      <w:pPr>
        <w:rPr>
          <w:rFonts w:ascii="Verdana" w:hAnsi="Verdana"/>
          <w:b/>
          <w:bCs/>
        </w:rPr>
      </w:pPr>
    </w:p>
    <w:p w14:paraId="15845303" w14:textId="77777777" w:rsidR="001D0806" w:rsidRDefault="001D0806">
      <w:pPr>
        <w:rPr>
          <w:rFonts w:ascii="Verdana" w:hAnsi="Verdana"/>
          <w:b/>
          <w:bCs/>
        </w:rPr>
      </w:pPr>
    </w:p>
    <w:p w14:paraId="10716A31" w14:textId="77777777" w:rsidR="001D0806" w:rsidRDefault="001D0806">
      <w:pPr>
        <w:rPr>
          <w:rFonts w:ascii="Verdana" w:hAnsi="Verdana"/>
          <w:b/>
          <w:bCs/>
        </w:rPr>
      </w:pPr>
    </w:p>
    <w:p w14:paraId="6A0393F1" w14:textId="77777777" w:rsidR="001D0806" w:rsidRDefault="001D0806">
      <w:pPr>
        <w:rPr>
          <w:rFonts w:ascii="Verdana" w:hAnsi="Verdana"/>
          <w:b/>
          <w:bCs/>
        </w:rPr>
      </w:pPr>
    </w:p>
    <w:p w14:paraId="264F82F5" w14:textId="77777777" w:rsidR="001D0806" w:rsidRDefault="001D0806">
      <w:pPr>
        <w:rPr>
          <w:rFonts w:ascii="Verdana" w:hAnsi="Verdana"/>
          <w:b/>
          <w:bCs/>
        </w:rPr>
      </w:pPr>
    </w:p>
    <w:p w14:paraId="535FB4E3" w14:textId="77777777" w:rsidR="001D0806" w:rsidRDefault="001D0806">
      <w:pPr>
        <w:rPr>
          <w:rFonts w:ascii="Verdana" w:hAnsi="Verdana"/>
          <w:b/>
          <w:bCs/>
        </w:rPr>
      </w:pPr>
    </w:p>
    <w:p w14:paraId="19AB5809" w14:textId="77777777" w:rsidR="001D0806" w:rsidRDefault="001D0806">
      <w:pPr>
        <w:rPr>
          <w:rFonts w:ascii="Verdana" w:hAnsi="Verdana"/>
          <w:b/>
          <w:bCs/>
        </w:rPr>
      </w:pPr>
    </w:p>
    <w:p w14:paraId="5D5D1680" w14:textId="77777777" w:rsidR="001D0806" w:rsidRDefault="001D0806">
      <w:pPr>
        <w:rPr>
          <w:rFonts w:ascii="Verdana" w:hAnsi="Verdana"/>
          <w:b/>
          <w:bCs/>
        </w:rPr>
      </w:pPr>
    </w:p>
    <w:p w14:paraId="57352668" w14:textId="77777777" w:rsidR="001D0806" w:rsidRDefault="001D0806">
      <w:pPr>
        <w:rPr>
          <w:rFonts w:ascii="Verdana" w:hAnsi="Verdana"/>
          <w:b/>
          <w:bCs/>
        </w:rPr>
      </w:pPr>
    </w:p>
    <w:p w14:paraId="2D0F51ED" w14:textId="77777777" w:rsidR="001D0806" w:rsidRDefault="001D0806">
      <w:pPr>
        <w:rPr>
          <w:rFonts w:ascii="Verdana" w:hAnsi="Verdana"/>
          <w:b/>
          <w:bCs/>
        </w:rPr>
      </w:pPr>
    </w:p>
    <w:p w14:paraId="3FC6CB63" w14:textId="77777777" w:rsidR="001D0806" w:rsidRDefault="001D0806">
      <w:pPr>
        <w:rPr>
          <w:rFonts w:ascii="Verdana" w:hAnsi="Verdana"/>
          <w:b/>
          <w:bCs/>
        </w:rPr>
      </w:pPr>
    </w:p>
    <w:p w14:paraId="48756A15" w14:textId="77777777" w:rsidR="001D0806" w:rsidRDefault="001D0806">
      <w:pPr>
        <w:rPr>
          <w:rFonts w:ascii="Verdana" w:hAnsi="Verdana"/>
          <w:b/>
          <w:bCs/>
        </w:rPr>
      </w:pPr>
    </w:p>
    <w:p w14:paraId="5B738EA7" w14:textId="77777777" w:rsidR="001D0806" w:rsidRDefault="001D0806">
      <w:pPr>
        <w:rPr>
          <w:rFonts w:ascii="Verdana" w:hAnsi="Verdana"/>
          <w:b/>
          <w:bCs/>
        </w:rPr>
      </w:pPr>
    </w:p>
    <w:p w14:paraId="7B349380" w14:textId="77777777" w:rsidR="001D0806" w:rsidRDefault="001D0806">
      <w:pPr>
        <w:rPr>
          <w:rFonts w:ascii="Verdana" w:hAnsi="Verdana"/>
          <w:b/>
          <w:bCs/>
        </w:rPr>
      </w:pPr>
    </w:p>
    <w:p w14:paraId="2B0B98DA" w14:textId="77777777" w:rsidR="001D0806" w:rsidRDefault="001D0806">
      <w:pPr>
        <w:rPr>
          <w:rFonts w:ascii="Verdana" w:hAnsi="Verdana"/>
          <w:b/>
          <w:bCs/>
        </w:rPr>
      </w:pPr>
    </w:p>
    <w:p w14:paraId="76F3A6B4" w14:textId="77777777" w:rsidR="001D0806" w:rsidRDefault="001D0806">
      <w:pPr>
        <w:rPr>
          <w:rFonts w:ascii="Verdana" w:hAnsi="Verdana"/>
          <w:b/>
          <w:bCs/>
        </w:rPr>
      </w:pPr>
    </w:p>
    <w:p w14:paraId="7C4F3A7A" w14:textId="77777777" w:rsidR="001D0806" w:rsidRDefault="001D0806">
      <w:pPr>
        <w:rPr>
          <w:rFonts w:ascii="Verdana" w:hAnsi="Verdana"/>
          <w:b/>
          <w:bCs/>
        </w:rPr>
      </w:pPr>
    </w:p>
    <w:p w14:paraId="06835A87" w14:textId="77777777" w:rsidR="001D0806" w:rsidRDefault="001D0806">
      <w:pPr>
        <w:rPr>
          <w:rFonts w:ascii="Verdana" w:hAnsi="Verdana"/>
          <w:b/>
          <w:bCs/>
        </w:rPr>
      </w:pPr>
    </w:p>
    <w:p w14:paraId="7834986C" w14:textId="77777777" w:rsidR="001D0806" w:rsidRDefault="001D0806">
      <w:pPr>
        <w:rPr>
          <w:rFonts w:ascii="Verdana" w:hAnsi="Verdana"/>
          <w:b/>
          <w:bCs/>
        </w:rPr>
      </w:pPr>
    </w:p>
    <w:p w14:paraId="14C86DF5" w14:textId="77777777" w:rsidR="001D0806" w:rsidRDefault="001D0806">
      <w:pPr>
        <w:rPr>
          <w:rFonts w:ascii="Verdana" w:hAnsi="Verdana"/>
          <w:b/>
          <w:bCs/>
        </w:rPr>
      </w:pPr>
    </w:p>
    <w:p w14:paraId="682F1A41" w14:textId="77777777" w:rsidR="001D0806" w:rsidRDefault="001D0806">
      <w:pPr>
        <w:rPr>
          <w:rFonts w:ascii="Verdana" w:hAnsi="Verdana"/>
          <w:b/>
          <w:bCs/>
        </w:rPr>
      </w:pPr>
    </w:p>
    <w:p w14:paraId="720F300A" w14:textId="77777777" w:rsidR="001D0806" w:rsidRDefault="001D0806">
      <w:pPr>
        <w:rPr>
          <w:rFonts w:ascii="Verdana" w:hAnsi="Verdana"/>
          <w:b/>
          <w:bCs/>
        </w:rPr>
      </w:pPr>
    </w:p>
    <w:p w14:paraId="4BB2D636" w14:textId="77777777" w:rsidR="001D0806" w:rsidRDefault="001D0806">
      <w:pPr>
        <w:rPr>
          <w:rFonts w:ascii="Verdana" w:hAnsi="Verdana"/>
          <w:b/>
          <w:bCs/>
        </w:rPr>
      </w:pPr>
    </w:p>
    <w:p w14:paraId="26D0A2B8" w14:textId="77777777" w:rsidR="001D0806" w:rsidRDefault="001D0806">
      <w:pPr>
        <w:rPr>
          <w:rFonts w:ascii="Verdana" w:hAnsi="Verdana"/>
          <w:b/>
          <w:bCs/>
        </w:rPr>
      </w:pPr>
    </w:p>
    <w:p w14:paraId="2CFF432A" w14:textId="77777777" w:rsidR="001D0806" w:rsidRDefault="001D0806">
      <w:pPr>
        <w:rPr>
          <w:rFonts w:ascii="Verdana" w:hAnsi="Verdana"/>
          <w:b/>
          <w:bCs/>
        </w:rPr>
      </w:pPr>
    </w:p>
    <w:p w14:paraId="57C05F53" w14:textId="77777777" w:rsidR="001D0806" w:rsidRDefault="001D0806">
      <w:pPr>
        <w:rPr>
          <w:rFonts w:ascii="Verdana" w:hAnsi="Verdana"/>
          <w:b/>
          <w:bCs/>
        </w:rPr>
      </w:pPr>
    </w:p>
    <w:p w14:paraId="0A15CE6B" w14:textId="77777777" w:rsidR="001D0806" w:rsidRDefault="001D0806">
      <w:pPr>
        <w:rPr>
          <w:rFonts w:ascii="Verdana" w:hAnsi="Verdana"/>
          <w:b/>
          <w:bCs/>
        </w:rPr>
      </w:pPr>
    </w:p>
    <w:p w14:paraId="019C9B7E" w14:textId="77777777" w:rsidR="001D0806" w:rsidRDefault="001D0806">
      <w:pPr>
        <w:rPr>
          <w:rFonts w:ascii="Verdana" w:hAnsi="Verdana"/>
          <w:b/>
          <w:bCs/>
        </w:rPr>
      </w:pPr>
    </w:p>
    <w:p w14:paraId="7005E239" w14:textId="77777777" w:rsidR="00DF2A35" w:rsidRPr="00DF2A35" w:rsidRDefault="001D0806" w:rsidP="00B30DE8">
      <w:pPr>
        <w:jc w:val="both"/>
        <w:rPr>
          <w:rFonts w:ascii="Verdana" w:hAnsi="Verdana"/>
          <w:sz w:val="22"/>
        </w:rPr>
      </w:pPr>
      <w:r>
        <w:rPr>
          <w:rFonts w:ascii="Verdana" w:hAnsi="Verdana"/>
          <w:sz w:val="22"/>
        </w:rPr>
        <w:t>Dette s</w:t>
      </w:r>
      <w:r w:rsidR="00A834FE" w:rsidRPr="00DF2A35">
        <w:rPr>
          <w:rFonts w:ascii="Verdana" w:hAnsi="Verdana"/>
          <w:sz w:val="22"/>
        </w:rPr>
        <w:t>kema er tænkt som et hjælperedskab for danske selskaber, der har aktier optaget til handel på et reguleret marked, og som i skemaform ønsker at afgive redegørel</w:t>
      </w:r>
      <w:r w:rsidR="009C7954" w:rsidRPr="00DF2A35">
        <w:rPr>
          <w:rFonts w:ascii="Verdana" w:hAnsi="Verdana"/>
          <w:sz w:val="22"/>
        </w:rPr>
        <w:t>se for s</w:t>
      </w:r>
      <w:r w:rsidR="008C6FDE">
        <w:rPr>
          <w:rFonts w:ascii="Verdana" w:hAnsi="Verdana"/>
          <w:sz w:val="22"/>
        </w:rPr>
        <w:t>elskabets</w:t>
      </w:r>
      <w:r w:rsidR="009C7954" w:rsidRPr="00DF2A35">
        <w:rPr>
          <w:rFonts w:ascii="Verdana" w:hAnsi="Verdana"/>
          <w:sz w:val="22"/>
        </w:rPr>
        <w:t xml:space="preserve"> efterlevelse af Anbefalinger</w:t>
      </w:r>
      <w:r w:rsidR="00DF2A35" w:rsidRPr="00DF2A35">
        <w:rPr>
          <w:rFonts w:ascii="Verdana" w:hAnsi="Verdana"/>
          <w:sz w:val="22"/>
        </w:rPr>
        <w:t>ne</w:t>
      </w:r>
      <w:r w:rsidR="009C7954" w:rsidRPr="00DF2A35">
        <w:rPr>
          <w:rFonts w:ascii="Verdana" w:hAnsi="Verdana"/>
          <w:sz w:val="22"/>
        </w:rPr>
        <w:t xml:space="preserve"> for god Selskabsledelse. </w:t>
      </w:r>
    </w:p>
    <w:p w14:paraId="2CC4A06B" w14:textId="77777777" w:rsidR="00DF2A35" w:rsidRPr="00DF2A35" w:rsidRDefault="00DF2A35" w:rsidP="00B30DE8">
      <w:pPr>
        <w:jc w:val="both"/>
        <w:rPr>
          <w:rFonts w:ascii="Verdana" w:hAnsi="Verdana"/>
          <w:sz w:val="22"/>
        </w:rPr>
      </w:pPr>
    </w:p>
    <w:p w14:paraId="0E4AE3B1" w14:textId="6FB8BB26" w:rsidR="009C7954" w:rsidRPr="00DF2A35" w:rsidRDefault="009C7954" w:rsidP="00B30DE8">
      <w:pPr>
        <w:jc w:val="both"/>
        <w:rPr>
          <w:rFonts w:ascii="Verdana" w:hAnsi="Verdana"/>
          <w:sz w:val="22"/>
        </w:rPr>
      </w:pPr>
      <w:r w:rsidRPr="00DF2A35">
        <w:rPr>
          <w:rFonts w:ascii="Verdana" w:hAnsi="Verdana"/>
          <w:sz w:val="22"/>
        </w:rPr>
        <w:t xml:space="preserve">Skemaets anbefalingstekster erstatter ikke anbefalingerne, og der henvises til </w:t>
      </w:r>
      <w:r w:rsidR="00DF2A35">
        <w:rPr>
          <w:rFonts w:ascii="Verdana" w:hAnsi="Verdana"/>
          <w:sz w:val="22"/>
        </w:rPr>
        <w:t>A</w:t>
      </w:r>
      <w:r w:rsidRPr="00DF2A35">
        <w:rPr>
          <w:rFonts w:ascii="Verdana" w:hAnsi="Verdana"/>
          <w:sz w:val="22"/>
        </w:rPr>
        <w:t xml:space="preserve">nbefalinger for god </w:t>
      </w:r>
      <w:r w:rsidR="00DF2A35">
        <w:rPr>
          <w:rFonts w:ascii="Verdana" w:hAnsi="Verdana"/>
          <w:sz w:val="22"/>
        </w:rPr>
        <w:t>S</w:t>
      </w:r>
      <w:r w:rsidRPr="00DF2A35">
        <w:rPr>
          <w:rFonts w:ascii="Verdana" w:hAnsi="Verdana"/>
          <w:sz w:val="22"/>
        </w:rPr>
        <w:t>elskabsledelse for så vidt angår forord, indledninger og kommentarer. Komitéens kommentarer til anbefalingerne kan inddrages som vejledning og inspiration i arbejdet med anbefalingerne. Kommentarerne skal ses som et hjælpeværktøj i denne forbindelse. Selve afrapporteringen vedrørende god selskabsledelse skal alene foretages i forhold til komitéens konkrete anbefalinger – og ikke i forhold til kommentarer.</w:t>
      </w:r>
    </w:p>
    <w:p w14:paraId="6A0DC754" w14:textId="77777777" w:rsidR="00A834FE" w:rsidRPr="00DF2A35" w:rsidRDefault="00A834FE" w:rsidP="00B30DE8">
      <w:pPr>
        <w:jc w:val="both"/>
        <w:rPr>
          <w:rFonts w:ascii="Verdana" w:hAnsi="Verdana"/>
          <w:sz w:val="22"/>
        </w:rPr>
      </w:pPr>
    </w:p>
    <w:p w14:paraId="2DA4CD0A" w14:textId="77777777" w:rsidR="00A834FE" w:rsidRPr="00DF2A35" w:rsidRDefault="00A834FE" w:rsidP="00B30DE8">
      <w:pPr>
        <w:jc w:val="both"/>
        <w:rPr>
          <w:rFonts w:ascii="Verdana" w:hAnsi="Verdana"/>
          <w:sz w:val="22"/>
        </w:rPr>
      </w:pPr>
      <w:r w:rsidRPr="00DF2A35">
        <w:rPr>
          <w:rFonts w:ascii="Verdana" w:hAnsi="Verdana"/>
          <w:sz w:val="22"/>
        </w:rPr>
        <w:t xml:space="preserve">Redegørelsen skal </w:t>
      </w:r>
      <w:r w:rsidR="00A23BA4">
        <w:rPr>
          <w:rFonts w:ascii="Verdana" w:hAnsi="Verdana"/>
          <w:sz w:val="22"/>
        </w:rPr>
        <w:t xml:space="preserve">være affattet på dansk og skal </w:t>
      </w:r>
      <w:r w:rsidRPr="00DF2A35">
        <w:rPr>
          <w:rFonts w:ascii="Verdana" w:hAnsi="Verdana"/>
          <w:sz w:val="22"/>
        </w:rPr>
        <w:t xml:space="preserve">offentliggøres enten i ledelsesberetningen i årsrapporten eller på selskabets hjemmeside med en henvisning dertil i ledelsesberetningen. </w:t>
      </w:r>
      <w:r w:rsidR="002E213D" w:rsidRPr="002E213D">
        <w:rPr>
          <w:rFonts w:ascii="Verdana" w:hAnsi="Verdana"/>
          <w:sz w:val="22"/>
        </w:rPr>
        <w:t xml:space="preserve">Komitéen finder, </w:t>
      </w:r>
      <w:r w:rsidR="00B57116">
        <w:rPr>
          <w:rFonts w:ascii="Verdana" w:hAnsi="Verdana"/>
          <w:sz w:val="22"/>
        </w:rPr>
        <w:t xml:space="preserve">at </w:t>
      </w:r>
      <w:r w:rsidR="002E213D" w:rsidRPr="002E213D">
        <w:rPr>
          <w:rFonts w:ascii="Verdana" w:hAnsi="Verdana"/>
          <w:sz w:val="22"/>
        </w:rPr>
        <w:t xml:space="preserve">offentliggørelse af redegørelsen for god selskabsledelse på selskabets hjemmeside – med præcis henvisning dertil i ledelsesberetningen – skaber størst transparens. Når redegørelsen offentliggøres på selskabets hjemmeside, vil den være lettere tilgængelig for investorer og andre interessenter. </w:t>
      </w:r>
    </w:p>
    <w:p w14:paraId="265AC536" w14:textId="77777777" w:rsidR="00A834FE" w:rsidRPr="00DF2A35" w:rsidRDefault="00A834FE" w:rsidP="00B30DE8">
      <w:pPr>
        <w:jc w:val="both"/>
        <w:rPr>
          <w:rFonts w:ascii="Verdana" w:hAnsi="Verdana"/>
          <w:sz w:val="22"/>
        </w:rPr>
      </w:pPr>
    </w:p>
    <w:p w14:paraId="034C7486" w14:textId="71115676" w:rsidR="00A834FE" w:rsidRDefault="00A834FE" w:rsidP="00B30DE8">
      <w:pPr>
        <w:jc w:val="both"/>
        <w:rPr>
          <w:rFonts w:ascii="Verdana" w:hAnsi="Verdana"/>
          <w:sz w:val="22"/>
        </w:rPr>
      </w:pPr>
      <w:r w:rsidRPr="00DF2A35">
        <w:rPr>
          <w:rFonts w:ascii="Verdana" w:hAnsi="Verdana"/>
          <w:sz w:val="22"/>
        </w:rPr>
        <w:t>En offentliggørelse på selskabets hjemmeside kræver ifølge årsregnskabsloven, at URL-adressen</w:t>
      </w:r>
      <w:r w:rsidR="00DF2A35" w:rsidRPr="00DF2A35">
        <w:rPr>
          <w:rFonts w:ascii="Verdana" w:hAnsi="Verdana"/>
          <w:sz w:val="22"/>
        </w:rPr>
        <w:t xml:space="preserve"> –</w:t>
      </w:r>
      <w:r w:rsidRPr="00DF2A35">
        <w:rPr>
          <w:rFonts w:ascii="Verdana" w:hAnsi="Verdana"/>
          <w:sz w:val="22"/>
        </w:rPr>
        <w:t xml:space="preserve"> hvor redegørelsen er offentliggjort</w:t>
      </w:r>
      <w:r w:rsidR="00DF2A35" w:rsidRPr="00DF2A35">
        <w:rPr>
          <w:rFonts w:ascii="Verdana" w:hAnsi="Verdana"/>
          <w:sz w:val="22"/>
        </w:rPr>
        <w:t xml:space="preserve"> –</w:t>
      </w:r>
      <w:r w:rsidRPr="00DF2A35">
        <w:rPr>
          <w:rFonts w:ascii="Verdana" w:hAnsi="Verdana"/>
          <w:sz w:val="22"/>
        </w:rPr>
        <w:t xml:space="preserve"> oplyses i tilknytning til ledelsesberetningen i den aflagte årsrapport. Med URL-adressen menes den internetadresse, der skal benyttes for at komme </w:t>
      </w:r>
      <w:r w:rsidRPr="00DF2A35">
        <w:rPr>
          <w:rFonts w:ascii="Verdana" w:hAnsi="Verdana"/>
          <w:b/>
          <w:sz w:val="22"/>
        </w:rPr>
        <w:t>direkte</w:t>
      </w:r>
      <w:r w:rsidRPr="00DF2A35">
        <w:rPr>
          <w:rFonts w:ascii="Verdana" w:hAnsi="Verdana"/>
          <w:sz w:val="22"/>
        </w:rPr>
        <w:t xml:space="preserve"> til redegørelsen.</w:t>
      </w:r>
    </w:p>
    <w:p w14:paraId="412EE055" w14:textId="3E60F346" w:rsidR="003536ED" w:rsidRDefault="003536ED" w:rsidP="00B30DE8">
      <w:pPr>
        <w:jc w:val="both"/>
        <w:rPr>
          <w:rFonts w:ascii="Verdana" w:hAnsi="Verdana"/>
          <w:sz w:val="22"/>
        </w:rPr>
      </w:pPr>
    </w:p>
    <w:p w14:paraId="5649A6ED" w14:textId="121A1F7D" w:rsidR="00930F5D" w:rsidRDefault="00930F5D" w:rsidP="00930F5D">
      <w:pPr>
        <w:jc w:val="both"/>
        <w:rPr>
          <w:rFonts w:ascii="Verdana" w:hAnsi="Verdana"/>
          <w:sz w:val="22"/>
        </w:rPr>
      </w:pPr>
      <w:r w:rsidRPr="0037698D">
        <w:rPr>
          <w:rFonts w:ascii="Verdana" w:hAnsi="Verdana"/>
          <w:sz w:val="22"/>
        </w:rPr>
        <w:t xml:space="preserve">Som følge af de nye lovkrav om vederlagspolitik og </w:t>
      </w:r>
      <w:r>
        <w:rPr>
          <w:rFonts w:ascii="Verdana" w:hAnsi="Verdana"/>
          <w:sz w:val="22"/>
        </w:rPr>
        <w:t>-</w:t>
      </w:r>
      <w:r w:rsidRPr="0037698D">
        <w:rPr>
          <w:rFonts w:ascii="Verdana" w:hAnsi="Verdana"/>
          <w:sz w:val="22"/>
        </w:rPr>
        <w:t>rapport</w:t>
      </w:r>
      <w:r>
        <w:rPr>
          <w:rFonts w:ascii="Verdana" w:hAnsi="Verdana"/>
          <w:sz w:val="22"/>
        </w:rPr>
        <w:t xml:space="preserve"> i selskabslovens §§ 139-139 b</w:t>
      </w:r>
      <w:r w:rsidRPr="0037698D">
        <w:rPr>
          <w:rFonts w:ascii="Verdana" w:hAnsi="Verdana"/>
          <w:sz w:val="22"/>
        </w:rPr>
        <w:t xml:space="preserve"> anser </w:t>
      </w:r>
      <w:r>
        <w:rPr>
          <w:rFonts w:ascii="Verdana" w:hAnsi="Verdana"/>
          <w:sz w:val="22"/>
        </w:rPr>
        <w:t>k</w:t>
      </w:r>
      <w:r w:rsidRPr="0037698D">
        <w:rPr>
          <w:rFonts w:ascii="Verdana" w:hAnsi="Verdana"/>
          <w:sz w:val="22"/>
        </w:rPr>
        <w:t xml:space="preserve">omitéen det som en efterlevelse af de anbefalinger, der omhandler vederlagspolitik og </w:t>
      </w:r>
      <w:r>
        <w:rPr>
          <w:rFonts w:ascii="Verdana" w:hAnsi="Verdana"/>
          <w:sz w:val="22"/>
        </w:rPr>
        <w:t>-</w:t>
      </w:r>
      <w:r w:rsidRPr="0037698D">
        <w:rPr>
          <w:rFonts w:ascii="Verdana" w:hAnsi="Verdana"/>
          <w:sz w:val="22"/>
        </w:rPr>
        <w:t>rapport</w:t>
      </w:r>
      <w:r>
        <w:rPr>
          <w:rFonts w:ascii="Verdana" w:hAnsi="Verdana"/>
          <w:sz w:val="22"/>
        </w:rPr>
        <w:t xml:space="preserve"> (anbefaling 4.1.1., 4.1.2., 4.2.1., 4.2.2. og 4.2.3. Disse anbefalinger er markeret med * i skemaet nedenfor.)</w:t>
      </w:r>
      <w:r w:rsidRPr="0037698D">
        <w:rPr>
          <w:rFonts w:ascii="Verdana" w:hAnsi="Verdana"/>
          <w:sz w:val="22"/>
        </w:rPr>
        <w:t>, hvis selskaberne henviser til vederlagspolitik</w:t>
      </w:r>
      <w:r>
        <w:rPr>
          <w:rFonts w:ascii="Verdana" w:hAnsi="Verdana"/>
          <w:sz w:val="22"/>
        </w:rPr>
        <w:t>ken</w:t>
      </w:r>
      <w:r w:rsidRPr="0037698D">
        <w:rPr>
          <w:rFonts w:ascii="Verdana" w:hAnsi="Verdana"/>
          <w:sz w:val="22"/>
        </w:rPr>
        <w:t xml:space="preserve"> og </w:t>
      </w:r>
      <w:r>
        <w:rPr>
          <w:rFonts w:ascii="Verdana" w:hAnsi="Verdana"/>
          <w:sz w:val="22"/>
        </w:rPr>
        <w:t>-</w:t>
      </w:r>
      <w:r w:rsidRPr="0037698D">
        <w:rPr>
          <w:rFonts w:ascii="Verdana" w:hAnsi="Verdana"/>
          <w:sz w:val="22"/>
        </w:rPr>
        <w:t>rapport</w:t>
      </w:r>
      <w:r>
        <w:rPr>
          <w:rFonts w:ascii="Verdana" w:hAnsi="Verdana"/>
          <w:sz w:val="22"/>
        </w:rPr>
        <w:t>en</w:t>
      </w:r>
      <w:r w:rsidRPr="0037698D">
        <w:rPr>
          <w:rFonts w:ascii="Verdana" w:hAnsi="Verdana"/>
          <w:sz w:val="22"/>
        </w:rPr>
        <w:t xml:space="preserve">, som er udarbejdet i henhold til selskabsloven, ved at indsætte et link i </w:t>
      </w:r>
      <w:r>
        <w:rPr>
          <w:rFonts w:ascii="Verdana" w:hAnsi="Verdana"/>
          <w:sz w:val="22"/>
        </w:rPr>
        <w:t>redegørelsen</w:t>
      </w:r>
      <w:r w:rsidRPr="0037698D">
        <w:rPr>
          <w:rFonts w:ascii="Verdana" w:hAnsi="Verdana"/>
          <w:sz w:val="22"/>
        </w:rPr>
        <w:t xml:space="preserve"> til </w:t>
      </w:r>
      <w:r w:rsidR="00AE794B">
        <w:rPr>
          <w:rFonts w:ascii="Verdana" w:hAnsi="Verdana"/>
          <w:sz w:val="22"/>
        </w:rPr>
        <w:t xml:space="preserve">det sted på </w:t>
      </w:r>
      <w:r w:rsidRPr="0037698D">
        <w:rPr>
          <w:rFonts w:ascii="Verdana" w:hAnsi="Verdana"/>
          <w:sz w:val="22"/>
        </w:rPr>
        <w:t>selskabets hjemmeside, hvor vederlagspolitik</w:t>
      </w:r>
      <w:r>
        <w:rPr>
          <w:rFonts w:ascii="Verdana" w:hAnsi="Verdana"/>
          <w:sz w:val="22"/>
        </w:rPr>
        <w:t>ken</w:t>
      </w:r>
      <w:r w:rsidRPr="0037698D">
        <w:rPr>
          <w:rFonts w:ascii="Verdana" w:hAnsi="Verdana"/>
          <w:sz w:val="22"/>
        </w:rPr>
        <w:t xml:space="preserve"> og -rapport</w:t>
      </w:r>
      <w:r>
        <w:rPr>
          <w:rFonts w:ascii="Verdana" w:hAnsi="Verdana"/>
          <w:sz w:val="22"/>
        </w:rPr>
        <w:t>en</w:t>
      </w:r>
      <w:r w:rsidRPr="0037698D">
        <w:rPr>
          <w:rFonts w:ascii="Verdana" w:hAnsi="Verdana"/>
          <w:sz w:val="22"/>
        </w:rPr>
        <w:t xml:space="preserve"> kan findes.</w:t>
      </w:r>
    </w:p>
    <w:p w14:paraId="70EC69A5" w14:textId="77777777" w:rsidR="00DC7460" w:rsidRPr="00DF2A35" w:rsidRDefault="00DC7460" w:rsidP="00B30DE8">
      <w:pPr>
        <w:jc w:val="both"/>
        <w:rPr>
          <w:rFonts w:ascii="Verdana" w:hAnsi="Verdana"/>
          <w:sz w:val="22"/>
        </w:rPr>
      </w:pPr>
    </w:p>
    <w:p w14:paraId="68596C13" w14:textId="77777777" w:rsidR="00A834FE" w:rsidRPr="00DF2A35" w:rsidRDefault="00A834FE" w:rsidP="00B30DE8">
      <w:pPr>
        <w:jc w:val="both"/>
        <w:rPr>
          <w:rFonts w:ascii="Verdana" w:hAnsi="Verdana"/>
          <w:sz w:val="22"/>
        </w:rPr>
      </w:pPr>
      <w:r w:rsidRPr="00DF2A35">
        <w:rPr>
          <w:rFonts w:ascii="Verdana" w:hAnsi="Verdana"/>
          <w:sz w:val="22"/>
        </w:rPr>
        <w:t>Der stilles også andre krav til udarbejdelsen af en redegørelse for virksomhedsledelse og til</w:t>
      </w:r>
      <w:r w:rsidR="00DF2A35" w:rsidRPr="00DF2A35">
        <w:rPr>
          <w:rFonts w:ascii="Verdana" w:hAnsi="Verdana"/>
          <w:sz w:val="22"/>
        </w:rPr>
        <w:t>,</w:t>
      </w:r>
      <w:r w:rsidRPr="00DF2A35">
        <w:rPr>
          <w:rFonts w:ascii="Verdana" w:hAnsi="Verdana"/>
          <w:sz w:val="22"/>
        </w:rPr>
        <w:t xml:space="preserve"> hvordan den skal offentliggøres. De nærmere krav er beskrevet i bekendtgørelse nr. </w:t>
      </w:r>
      <w:r w:rsidR="000A77FF">
        <w:rPr>
          <w:rFonts w:ascii="Verdana" w:hAnsi="Verdana"/>
          <w:sz w:val="22"/>
        </w:rPr>
        <w:t>558</w:t>
      </w:r>
      <w:r w:rsidRPr="00DF2A35">
        <w:rPr>
          <w:rFonts w:ascii="Verdana" w:hAnsi="Verdana"/>
          <w:sz w:val="22"/>
        </w:rPr>
        <w:t xml:space="preserve"> af</w:t>
      </w:r>
      <w:r w:rsidR="000A77FF">
        <w:rPr>
          <w:rFonts w:ascii="Verdana" w:hAnsi="Verdana"/>
          <w:sz w:val="22"/>
        </w:rPr>
        <w:t>1. juni 2016</w:t>
      </w:r>
      <w:r w:rsidRPr="00DF2A35">
        <w:rPr>
          <w:rFonts w:ascii="Verdana" w:hAnsi="Verdana"/>
          <w:sz w:val="22"/>
        </w:rPr>
        <w:t xml:space="preserve"> om offentliggørelse af </w:t>
      </w:r>
      <w:r w:rsidR="000A77FF">
        <w:rPr>
          <w:rFonts w:ascii="Verdana" w:hAnsi="Verdana"/>
          <w:sz w:val="22"/>
        </w:rPr>
        <w:t xml:space="preserve">en række </w:t>
      </w:r>
      <w:r w:rsidRPr="00DF2A35">
        <w:rPr>
          <w:rFonts w:ascii="Verdana" w:hAnsi="Verdana"/>
          <w:sz w:val="22"/>
        </w:rPr>
        <w:t>redegørelse</w:t>
      </w:r>
      <w:r w:rsidR="000A77FF">
        <w:rPr>
          <w:rFonts w:ascii="Verdana" w:hAnsi="Verdana"/>
          <w:sz w:val="22"/>
        </w:rPr>
        <w:t>r</w:t>
      </w:r>
      <w:r w:rsidR="00677DF4">
        <w:rPr>
          <w:rFonts w:ascii="Verdana" w:hAnsi="Verdana"/>
          <w:sz w:val="22"/>
        </w:rPr>
        <w:t xml:space="preserve"> </w:t>
      </w:r>
      <w:r w:rsidR="000A77FF">
        <w:rPr>
          <w:rFonts w:ascii="Verdana" w:hAnsi="Verdana"/>
          <w:sz w:val="22"/>
        </w:rPr>
        <w:t>efter årsregnskabsloven.</w:t>
      </w:r>
    </w:p>
    <w:p w14:paraId="4994012C" w14:textId="77777777" w:rsidR="00B34490" w:rsidRPr="00DF2A35" w:rsidRDefault="00B34490" w:rsidP="00B30DE8">
      <w:pPr>
        <w:jc w:val="both"/>
        <w:rPr>
          <w:rFonts w:ascii="Verdana" w:hAnsi="Verdana"/>
          <w:sz w:val="22"/>
        </w:rPr>
      </w:pPr>
    </w:p>
    <w:p w14:paraId="1FA90729" w14:textId="7DA7CF2D" w:rsidR="00B34490" w:rsidRPr="00DF2A35" w:rsidRDefault="00B34490" w:rsidP="0037698D">
      <w:pPr>
        <w:jc w:val="both"/>
        <w:rPr>
          <w:rFonts w:ascii="Verdana" w:hAnsi="Verdana"/>
          <w:sz w:val="22"/>
        </w:rPr>
      </w:pPr>
      <w:r w:rsidRPr="00DF2A35">
        <w:rPr>
          <w:rFonts w:ascii="Verdana" w:hAnsi="Verdana"/>
          <w:b/>
          <w:bCs/>
          <w:sz w:val="22"/>
        </w:rPr>
        <w:t>Bemærk:</w:t>
      </w:r>
      <w:r w:rsidRPr="00DF2A35">
        <w:rPr>
          <w:rFonts w:ascii="Verdana" w:hAnsi="Verdana"/>
          <w:sz w:val="22"/>
        </w:rPr>
        <w:t xml:space="preserve"> </w:t>
      </w:r>
      <w:r w:rsidR="00D97CB5" w:rsidRPr="00DF2A35">
        <w:rPr>
          <w:rFonts w:ascii="Verdana" w:hAnsi="Verdana"/>
          <w:sz w:val="22"/>
        </w:rPr>
        <w:t xml:space="preserve">Nedenstående skema indeholder Komitéen for god Selskabsledelses anbefalinger af </w:t>
      </w:r>
      <w:r w:rsidR="00D97CB5">
        <w:rPr>
          <w:rFonts w:ascii="Verdana" w:hAnsi="Verdana"/>
          <w:sz w:val="22"/>
        </w:rPr>
        <w:t>23</w:t>
      </w:r>
      <w:r w:rsidR="00D97CB5" w:rsidRPr="00DF2A35">
        <w:rPr>
          <w:rFonts w:ascii="Verdana" w:hAnsi="Verdana"/>
          <w:sz w:val="22"/>
        </w:rPr>
        <w:t xml:space="preserve">. </w:t>
      </w:r>
      <w:r w:rsidR="00D97CB5">
        <w:rPr>
          <w:rFonts w:ascii="Verdana" w:hAnsi="Verdana"/>
          <w:sz w:val="22"/>
        </w:rPr>
        <w:t>november</w:t>
      </w:r>
      <w:r w:rsidR="00D97CB5" w:rsidRPr="00DF2A35">
        <w:rPr>
          <w:rFonts w:ascii="Verdana" w:hAnsi="Verdana"/>
          <w:sz w:val="22"/>
        </w:rPr>
        <w:t xml:space="preserve"> 201</w:t>
      </w:r>
      <w:r w:rsidR="00D97CB5">
        <w:rPr>
          <w:rFonts w:ascii="Verdana" w:hAnsi="Verdana"/>
          <w:sz w:val="22"/>
        </w:rPr>
        <w:t>7</w:t>
      </w:r>
      <w:r w:rsidR="00D97CB5" w:rsidRPr="00DF2A35">
        <w:rPr>
          <w:rFonts w:ascii="Verdana" w:hAnsi="Verdana"/>
          <w:sz w:val="22"/>
        </w:rPr>
        <w:t xml:space="preserve">. Anbefalingerne er tilgængelige på Komitéen for god Selskabsledelses hjemmeside </w:t>
      </w:r>
      <w:hyperlink r:id="rId11" w:history="1">
        <w:r w:rsidR="00D97CB5" w:rsidRPr="00DF2A35">
          <w:rPr>
            <w:rStyle w:val="Hyperlink"/>
            <w:rFonts w:ascii="Verdana" w:hAnsi="Verdana"/>
            <w:sz w:val="22"/>
          </w:rPr>
          <w:t>www.corporategovernance.dk</w:t>
        </w:r>
      </w:hyperlink>
      <w:r w:rsidR="00D97CB5" w:rsidRPr="00DF2A35">
        <w:rPr>
          <w:rFonts w:ascii="Verdana" w:hAnsi="Verdana"/>
          <w:sz w:val="22"/>
        </w:rPr>
        <w:t>.</w:t>
      </w:r>
      <w:r w:rsidR="00D97CB5">
        <w:rPr>
          <w:rFonts w:ascii="Verdana" w:hAnsi="Verdana"/>
          <w:sz w:val="22"/>
        </w:rPr>
        <w:t xml:space="preserve"> </w:t>
      </w:r>
      <w:r w:rsidR="00D97CB5" w:rsidRPr="00DF2A35">
        <w:rPr>
          <w:rFonts w:ascii="Verdana" w:hAnsi="Verdana"/>
          <w:sz w:val="22"/>
        </w:rPr>
        <w:t xml:space="preserve">Nasdaq Copenhagen A/S har besluttet at medtage anbefalingerne i </w:t>
      </w:r>
      <w:r w:rsidR="00D97CB5">
        <w:rPr>
          <w:rFonts w:ascii="Verdana" w:hAnsi="Verdana"/>
          <w:sz w:val="22"/>
        </w:rPr>
        <w:t xml:space="preserve">deres regelsæt for udstedere (den såkaldte </w:t>
      </w:r>
      <w:r w:rsidR="00D97CB5" w:rsidRPr="00BA0755">
        <w:rPr>
          <w:rFonts w:ascii="Verdana" w:hAnsi="Verdana"/>
          <w:sz w:val="22"/>
        </w:rPr>
        <w:t xml:space="preserve">Nordic Main Market </w:t>
      </w:r>
      <w:proofErr w:type="spellStart"/>
      <w:r w:rsidR="00D97CB5" w:rsidRPr="00BA0755">
        <w:rPr>
          <w:rFonts w:ascii="Verdana" w:hAnsi="Verdana"/>
          <w:sz w:val="22"/>
        </w:rPr>
        <w:t>Rulebook</w:t>
      </w:r>
      <w:proofErr w:type="spellEnd"/>
      <w:r w:rsidR="00856C7E" w:rsidRPr="00856C7E">
        <w:rPr>
          <w:rFonts w:ascii="Verdana" w:hAnsi="Verdana"/>
          <w:sz w:val="22"/>
        </w:rPr>
        <w:t xml:space="preserve"> </w:t>
      </w:r>
      <w:r w:rsidR="00856C7E">
        <w:rPr>
          <w:rFonts w:ascii="Verdana" w:hAnsi="Verdana"/>
          <w:sz w:val="22"/>
        </w:rPr>
        <w:t>pr. 1. maj 2020</w:t>
      </w:r>
      <w:r w:rsidR="00D97CB5">
        <w:rPr>
          <w:rFonts w:ascii="Verdana" w:hAnsi="Verdana"/>
          <w:sz w:val="22"/>
        </w:rPr>
        <w:t xml:space="preserve">).  </w:t>
      </w:r>
    </w:p>
    <w:p w14:paraId="32846731" w14:textId="77777777" w:rsidR="00B34490" w:rsidRDefault="00B34490">
      <w:pPr>
        <w:rPr>
          <w:rFonts w:ascii="Verdana" w:hAnsi="Verdana"/>
        </w:rPr>
      </w:pPr>
    </w:p>
    <w:p w14:paraId="1C779E97" w14:textId="77777777" w:rsidR="008C40AC" w:rsidRPr="00591E23" w:rsidRDefault="008C40AC">
      <w:pPr>
        <w:rPr>
          <w:rFonts w:ascii="Verdana" w:hAnsi="Verdana"/>
        </w:rPr>
      </w:pPr>
    </w:p>
    <w:p w14:paraId="340BCDE3" w14:textId="77777777" w:rsidR="00B34490" w:rsidRPr="00591E23" w:rsidRDefault="00B34490">
      <w:pPr>
        <w:rPr>
          <w:rFonts w:ascii="Verdana" w:hAnsi="Verdana"/>
        </w:rPr>
      </w:pPr>
    </w:p>
    <w:p w14:paraId="43E65ECC" w14:textId="77777777" w:rsidR="00B34490" w:rsidRPr="00591E23" w:rsidRDefault="00B34490">
      <w:pPr>
        <w:rPr>
          <w:rFonts w:ascii="Verdana" w:hAnsi="Verdana"/>
        </w:rPr>
      </w:pPr>
    </w:p>
    <w:p w14:paraId="77CF9012" w14:textId="77777777" w:rsidR="00B34490" w:rsidRPr="00591E23" w:rsidRDefault="00891C99">
      <w:pPr>
        <w:rPr>
          <w:rFonts w:ascii="Verdana" w:hAnsi="Verdana"/>
        </w:rPr>
      </w:pPr>
      <w:r>
        <w:rPr>
          <w:rFonts w:ascii="Verdana" w:hAnsi="Verdana"/>
          <w:noProof/>
        </w:rPr>
        <mc:AlternateContent>
          <mc:Choice Requires="wps">
            <w:drawing>
              <wp:anchor distT="0" distB="0" distL="114300" distR="114300" simplePos="0" relativeHeight="251658240" behindDoc="0" locked="0" layoutInCell="1" allowOverlap="1" wp14:anchorId="3E72329A" wp14:editId="3E0C14F0">
                <wp:simplePos x="0" y="0"/>
                <wp:positionH relativeFrom="column">
                  <wp:posOffset>300355</wp:posOffset>
                </wp:positionH>
                <wp:positionV relativeFrom="paragraph">
                  <wp:posOffset>64770</wp:posOffset>
                </wp:positionV>
                <wp:extent cx="8607425" cy="4954270"/>
                <wp:effectExtent l="0" t="0" r="98425" b="939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7425" cy="4954270"/>
                        </a:xfrm>
                        <a:prstGeom prst="rect">
                          <a:avLst/>
                        </a:prstGeom>
                        <a:solidFill>
                          <a:srgbClr val="6ABAD0"/>
                        </a:solidFill>
                        <a:ln w="12700">
                          <a:solidFill>
                            <a:schemeClr val="accent5">
                              <a:lumMod val="100000"/>
                              <a:lumOff val="0"/>
                            </a:schemeClr>
                          </a:solidFill>
                          <a:miter lim="800000"/>
                          <a:headEnd/>
                          <a:tailEnd/>
                        </a:ln>
                        <a:effectLst>
                          <a:outerShdw dist="99190" dir="2388334" algn="ctr" rotWithShape="0">
                            <a:schemeClr val="accent5">
                              <a:lumMod val="50000"/>
                              <a:lumOff val="0"/>
                            </a:schemeClr>
                          </a:outerShdw>
                        </a:effectLst>
                      </wps:spPr>
                      <wps:txbx>
                        <w:txbxContent>
                          <w:p w14:paraId="09C71BD9" w14:textId="77777777" w:rsidR="00BB048E" w:rsidRDefault="00BB048E" w:rsidP="00BE2C4E">
                            <w:pPr>
                              <w:rPr>
                                <w:sz w:val="20"/>
                                <w:szCs w:val="20"/>
                              </w:rPr>
                            </w:pPr>
                          </w:p>
                          <w:p w14:paraId="36840297" w14:textId="77777777" w:rsidR="00BB048E" w:rsidRPr="00591E23" w:rsidRDefault="00BB048E" w:rsidP="00BE2C4E">
                            <w:pPr>
                              <w:rPr>
                                <w:rFonts w:ascii="Verdana" w:hAnsi="Verdana"/>
                                <w:b/>
                              </w:rPr>
                            </w:pPr>
                            <w:r w:rsidRPr="00591E23">
                              <w:rPr>
                                <w:rFonts w:ascii="Verdana" w:hAnsi="Verdana"/>
                                <w:b/>
                              </w:rPr>
                              <w:t>”Følg eller forklar”</w:t>
                            </w:r>
                          </w:p>
                          <w:p w14:paraId="01641B86" w14:textId="77777777" w:rsidR="00BB048E" w:rsidRPr="00591E23" w:rsidRDefault="00BB048E" w:rsidP="00BE2C4E">
                            <w:pPr>
                              <w:rPr>
                                <w:rFonts w:ascii="Verdana" w:hAnsi="Verdana"/>
                              </w:rPr>
                            </w:pPr>
                          </w:p>
                          <w:p w14:paraId="78808DC9" w14:textId="77777777" w:rsidR="00BB048E" w:rsidRPr="00591E23" w:rsidRDefault="00BB048E" w:rsidP="00B30DE8">
                            <w:pPr>
                              <w:jc w:val="both"/>
                              <w:rPr>
                                <w:rFonts w:ascii="Verdana" w:hAnsi="Verdana"/>
                              </w:rPr>
                            </w:pPr>
                            <w:r w:rsidRPr="00591E23">
                              <w:rPr>
                                <w:rFonts w:ascii="Verdana" w:hAnsi="Verdana"/>
                              </w:rPr>
                              <w:t xml:space="preserve">Det fremgår af årsregnskabslovens § 107 b, stk.1, nr. 3, at selskabet skal angive årsagerne til, </w:t>
                            </w:r>
                            <w:r w:rsidR="003B7DA9">
                              <w:rPr>
                                <w:rFonts w:ascii="Verdana" w:hAnsi="Verdana"/>
                              </w:rPr>
                              <w:t>hvis et s</w:t>
                            </w:r>
                            <w:r w:rsidRPr="00591E23">
                              <w:rPr>
                                <w:rFonts w:ascii="Verdana" w:hAnsi="Verdana"/>
                              </w:rPr>
                              <w:t>elsk</w:t>
                            </w:r>
                            <w:r w:rsidR="003B7DA9">
                              <w:rPr>
                                <w:rFonts w:ascii="Verdana" w:hAnsi="Verdana"/>
                              </w:rPr>
                              <w:t>ab</w:t>
                            </w:r>
                            <w:r w:rsidRPr="00591E23">
                              <w:rPr>
                                <w:rFonts w:ascii="Verdana" w:hAnsi="Verdana"/>
                              </w:rPr>
                              <w:t xml:space="preserve"> har besluttet at fravige dele af anbefalingerne. Selskabet </w:t>
                            </w:r>
                            <w:r w:rsidR="00F25B8B">
                              <w:rPr>
                                <w:rFonts w:ascii="Verdana" w:hAnsi="Verdana"/>
                              </w:rPr>
                              <w:t>skal</w:t>
                            </w:r>
                            <w:r w:rsidRPr="00591E23">
                              <w:rPr>
                                <w:rFonts w:ascii="Verdana" w:hAnsi="Verdana"/>
                              </w:rPr>
                              <w:t xml:space="preserve"> oplyse, hvorfor man ikke følger en given anbefaling, og hvad man har gjort i stedet. </w:t>
                            </w:r>
                            <w:r>
                              <w:rPr>
                                <w:rFonts w:ascii="Verdana" w:hAnsi="Verdana"/>
                              </w:rPr>
                              <w:t xml:space="preserve">Manglende efterlevelse af en anbefaling er ikke et regelbrud men udtryk for, at selskabets bestyrelse har valgt at indrette sig på en anden måde end den, der følger af anbefalingen. Markedet må afgøre, om grunden er acceptabel, og om forklaringen er fyldestgørende. En god forklaring giver den konkrete indsigt for interessenterne til at kunne tage stilling til en eventuel investering. For at skabe den nødvendige transparens for investorerne, skal selskaberne derfor forholde sig til hver anbefaling og oplyse, om de følger den pågældende anbefaling eller ej. </w:t>
                            </w:r>
                          </w:p>
                          <w:p w14:paraId="76CC5B5E" w14:textId="77777777" w:rsidR="00BB048E" w:rsidRPr="00591E23" w:rsidRDefault="00BB048E" w:rsidP="00B30DE8">
                            <w:pPr>
                              <w:jc w:val="both"/>
                              <w:rPr>
                                <w:rFonts w:ascii="Verdana" w:hAnsi="Verdana"/>
                              </w:rPr>
                            </w:pPr>
                          </w:p>
                          <w:p w14:paraId="18DA1A90" w14:textId="77777777" w:rsidR="00BB048E" w:rsidRDefault="00BB048E" w:rsidP="00B30DE8">
                            <w:pPr>
                              <w:jc w:val="both"/>
                              <w:rPr>
                                <w:rFonts w:ascii="Verdana" w:hAnsi="Verdana"/>
                              </w:rPr>
                            </w:pPr>
                            <w:r>
                              <w:rPr>
                                <w:rFonts w:ascii="Verdana" w:hAnsi="Verdana"/>
                              </w:rPr>
                              <w:t xml:space="preserve">Opmærksomheden henledes på, at rapporteringen skal afspejle den gældende ledelsesform på tidspunktet </w:t>
                            </w:r>
                            <w:r w:rsidR="003B7DA9">
                              <w:rPr>
                                <w:rFonts w:ascii="Verdana" w:hAnsi="Verdana"/>
                              </w:rPr>
                              <w:t xml:space="preserve">for </w:t>
                            </w:r>
                            <w:r>
                              <w:rPr>
                                <w:rFonts w:ascii="Verdana" w:hAnsi="Verdana"/>
                              </w:rPr>
                              <w:t>regnskabsaflæggelse</w:t>
                            </w:r>
                            <w:r w:rsidR="003B7DA9">
                              <w:rPr>
                                <w:rFonts w:ascii="Verdana" w:hAnsi="Verdana"/>
                              </w:rPr>
                              <w:t xml:space="preserve">. </w:t>
                            </w:r>
                            <w:r>
                              <w:rPr>
                                <w:rFonts w:ascii="Verdana" w:hAnsi="Verdana"/>
                              </w:rPr>
                              <w:t xml:space="preserve">Hvis der er væsentlige ændringer i løbet af året eller efter tidspunktet for regnskabsafslutningen, bør det beskrives i afrapporteringen for god selskabsledelse. Det er vigtigt, at selskaberne forholder sig til de enkelte anbefalinger. </w:t>
                            </w:r>
                          </w:p>
                          <w:p w14:paraId="0239D212" w14:textId="77777777" w:rsidR="00BB048E" w:rsidRDefault="00BB048E" w:rsidP="00B30DE8">
                            <w:pPr>
                              <w:jc w:val="both"/>
                              <w:rPr>
                                <w:rFonts w:ascii="Verdana" w:hAnsi="Verdana"/>
                              </w:rPr>
                            </w:pPr>
                          </w:p>
                          <w:p w14:paraId="7F3CA226" w14:textId="77777777" w:rsidR="00BB048E" w:rsidRPr="00591E23" w:rsidRDefault="00BB048E" w:rsidP="00B30DE8">
                            <w:pPr>
                              <w:jc w:val="both"/>
                              <w:rPr>
                                <w:rFonts w:ascii="Verdana" w:hAnsi="Verdana"/>
                              </w:rPr>
                            </w:pPr>
                            <w:r w:rsidRPr="00591E23">
                              <w:rPr>
                                <w:rFonts w:ascii="Verdana" w:hAnsi="Verdana"/>
                              </w:rPr>
                              <w:t>Hvis selskabet følger en anbefaling delvist, skal det anføres, hvad selskabet følger, og hvorfor resten af an</w:t>
                            </w:r>
                            <w:r w:rsidR="003B7DA9">
                              <w:rPr>
                                <w:rFonts w:ascii="Verdana" w:hAnsi="Verdana"/>
                              </w:rPr>
                              <w:t xml:space="preserve">befalingen fravige samt </w:t>
                            </w:r>
                            <w:r w:rsidR="003B7DA9" w:rsidRPr="00591E23">
                              <w:rPr>
                                <w:rFonts w:ascii="Verdana" w:hAnsi="Verdana"/>
                              </w:rPr>
                              <w:t>hvad man har gjort i stedet.</w:t>
                            </w:r>
                          </w:p>
                          <w:p w14:paraId="5425930D" w14:textId="77777777" w:rsidR="00BB048E" w:rsidRPr="00591E23" w:rsidRDefault="00BB048E" w:rsidP="00B30DE8">
                            <w:pPr>
                              <w:jc w:val="both"/>
                              <w:rPr>
                                <w:rFonts w:ascii="Verdana" w:hAnsi="Verdana"/>
                              </w:rPr>
                            </w:pPr>
                          </w:p>
                          <w:p w14:paraId="4087453F" w14:textId="77777777" w:rsidR="00BB048E" w:rsidRDefault="00BB048E" w:rsidP="00B30DE8">
                            <w:pPr>
                              <w:jc w:val="both"/>
                              <w:rPr>
                                <w:rFonts w:ascii="Verdana" w:hAnsi="Verdana"/>
                              </w:rPr>
                            </w:pPr>
                            <w:r>
                              <w:rPr>
                                <w:rFonts w:ascii="Verdana" w:hAnsi="Verdana"/>
                              </w:rPr>
                              <w:t>Komitéen har konstateret, at mange selskaber vælger at give supplerende oplysninger, også hvor selskabet konkret følger en anbefaling. Komitéen vil opfordre selskaberne til at give supplerende oplysninger, hvor det øger transparensen</w:t>
                            </w:r>
                            <w:r w:rsidRPr="00591E23">
                              <w:rPr>
                                <w:rFonts w:ascii="Verdana" w:hAnsi="Verdana"/>
                              </w:rPr>
                              <w:t>.</w:t>
                            </w:r>
                          </w:p>
                          <w:p w14:paraId="20784E77" w14:textId="77777777" w:rsidR="00BB048E" w:rsidRDefault="00BB048E" w:rsidP="00BE2C4E">
                            <w:pPr>
                              <w:rPr>
                                <w:rFonts w:ascii="Verdana" w:hAnsi="Verdana"/>
                              </w:rPr>
                            </w:pPr>
                          </w:p>
                          <w:p w14:paraId="4266F722" w14:textId="77777777" w:rsidR="00BB048E" w:rsidRDefault="00BB0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2329A" id="Rectangle 2" o:spid="_x0000_s1027" style="position:absolute;margin-left:23.65pt;margin-top:5.1pt;width:677.75pt;height:3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" fillcolor="#6abad0" strokecolor="#4bacc6 [3208]" strokeweight="1pt">
                <v:shadow on="t" color="#205867 [1608]" offset="6pt,5pt"/>
                <v:textbox>
                  <w:txbxContent>
                    <w:p w14:paraId="09C71BD9" w14:textId="77777777" w:rsidR="00BB048E" w:rsidRDefault="00BB048E" w:rsidP="00BE2C4E">
                      <w:pPr>
                        <w:rPr>
                          <w:sz w:val="20"/>
                          <w:szCs w:val="20"/>
                        </w:rPr>
                      </w:pPr>
                    </w:p>
                    <w:p w14:paraId="36840297" w14:textId="77777777" w:rsidR="00BB048E" w:rsidRPr="00591E23" w:rsidRDefault="00BB048E" w:rsidP="00BE2C4E">
                      <w:pPr>
                        <w:rPr>
                          <w:rFonts w:ascii="Verdana" w:hAnsi="Verdana"/>
                          <w:b/>
                        </w:rPr>
                      </w:pPr>
                      <w:r w:rsidRPr="00591E23">
                        <w:rPr>
                          <w:rFonts w:ascii="Verdana" w:hAnsi="Verdana"/>
                          <w:b/>
                        </w:rPr>
                        <w:t>”Følg eller forklar”</w:t>
                      </w:r>
                    </w:p>
                    <w:p w14:paraId="01641B86" w14:textId="77777777" w:rsidR="00BB048E" w:rsidRPr="00591E23" w:rsidRDefault="00BB048E" w:rsidP="00BE2C4E">
                      <w:pPr>
                        <w:rPr>
                          <w:rFonts w:ascii="Verdana" w:hAnsi="Verdana"/>
                        </w:rPr>
                      </w:pPr>
                    </w:p>
                    <w:p w14:paraId="78808DC9" w14:textId="77777777" w:rsidR="00BB048E" w:rsidRPr="00591E23" w:rsidRDefault="00BB048E" w:rsidP="00B30DE8">
                      <w:pPr>
                        <w:jc w:val="both"/>
                        <w:rPr>
                          <w:rFonts w:ascii="Verdana" w:hAnsi="Verdana"/>
                        </w:rPr>
                      </w:pPr>
                      <w:r w:rsidRPr="00591E23">
                        <w:rPr>
                          <w:rFonts w:ascii="Verdana" w:hAnsi="Verdana"/>
                        </w:rPr>
                        <w:t xml:space="preserve">Det fremgår af årsregnskabslovens § 107 b, stk.1, nr. 3, at selskabet skal angive årsagerne til, </w:t>
                      </w:r>
                      <w:r w:rsidR="003B7DA9">
                        <w:rPr>
                          <w:rFonts w:ascii="Verdana" w:hAnsi="Verdana"/>
                        </w:rPr>
                        <w:t>hvis et s</w:t>
                      </w:r>
                      <w:r w:rsidRPr="00591E23">
                        <w:rPr>
                          <w:rFonts w:ascii="Verdana" w:hAnsi="Verdana"/>
                        </w:rPr>
                        <w:t>elsk</w:t>
                      </w:r>
                      <w:r w:rsidR="003B7DA9">
                        <w:rPr>
                          <w:rFonts w:ascii="Verdana" w:hAnsi="Verdana"/>
                        </w:rPr>
                        <w:t>ab</w:t>
                      </w:r>
                      <w:r w:rsidRPr="00591E23">
                        <w:rPr>
                          <w:rFonts w:ascii="Verdana" w:hAnsi="Verdana"/>
                        </w:rPr>
                        <w:t xml:space="preserve"> har besluttet at fravige dele af anbefalingerne. Selskabet </w:t>
                      </w:r>
                      <w:r w:rsidR="00F25B8B">
                        <w:rPr>
                          <w:rFonts w:ascii="Verdana" w:hAnsi="Verdana"/>
                        </w:rPr>
                        <w:t>skal</w:t>
                      </w:r>
                      <w:r w:rsidRPr="00591E23">
                        <w:rPr>
                          <w:rFonts w:ascii="Verdana" w:hAnsi="Verdana"/>
                        </w:rPr>
                        <w:t xml:space="preserve"> oplyse, hvorfor man ikke følger en given anbefaling, og hvad man har gjort i stedet. </w:t>
                      </w:r>
                      <w:r>
                        <w:rPr>
                          <w:rFonts w:ascii="Verdana" w:hAnsi="Verdana"/>
                        </w:rPr>
                        <w:t xml:space="preserve">Manglende efterlevelse af en anbefaling er ikke et regelbrud men udtryk for, at selskabets bestyrelse har valgt at indrette sig på en anden måde end den, der følger af anbefalingen. Markedet må afgøre, om grunden er acceptabel, og om forklaringen er fyldestgørende. En god forklaring giver den konkrete indsigt for interessenterne til at kunne tage stilling til en eventuel investering. For at skabe den nødvendige transparens for investorerne, skal selskaberne derfor forholde sig til hver anbefaling og oplyse, om de følger den pågældende anbefaling eller ej. </w:t>
                      </w:r>
                    </w:p>
                    <w:p w14:paraId="76CC5B5E" w14:textId="77777777" w:rsidR="00BB048E" w:rsidRPr="00591E23" w:rsidRDefault="00BB048E" w:rsidP="00B30DE8">
                      <w:pPr>
                        <w:jc w:val="both"/>
                        <w:rPr>
                          <w:rFonts w:ascii="Verdana" w:hAnsi="Verdana"/>
                        </w:rPr>
                      </w:pPr>
                    </w:p>
                    <w:p w14:paraId="18DA1A90" w14:textId="77777777" w:rsidR="00BB048E" w:rsidRDefault="00BB048E" w:rsidP="00B30DE8">
                      <w:pPr>
                        <w:jc w:val="both"/>
                        <w:rPr>
                          <w:rFonts w:ascii="Verdana" w:hAnsi="Verdana"/>
                        </w:rPr>
                      </w:pPr>
                      <w:r>
                        <w:rPr>
                          <w:rFonts w:ascii="Verdana" w:hAnsi="Verdana"/>
                        </w:rPr>
                        <w:t xml:space="preserve">Opmærksomheden henledes på, at rapporteringen skal afspejle den gældende ledelsesform på tidspunktet </w:t>
                      </w:r>
                      <w:r w:rsidR="003B7DA9">
                        <w:rPr>
                          <w:rFonts w:ascii="Verdana" w:hAnsi="Verdana"/>
                        </w:rPr>
                        <w:t xml:space="preserve">for </w:t>
                      </w:r>
                      <w:r>
                        <w:rPr>
                          <w:rFonts w:ascii="Verdana" w:hAnsi="Verdana"/>
                        </w:rPr>
                        <w:t>regnskabsaflæggelse</w:t>
                      </w:r>
                      <w:r w:rsidR="003B7DA9">
                        <w:rPr>
                          <w:rFonts w:ascii="Verdana" w:hAnsi="Verdana"/>
                        </w:rPr>
                        <w:t xml:space="preserve">. </w:t>
                      </w:r>
                      <w:r>
                        <w:rPr>
                          <w:rFonts w:ascii="Verdana" w:hAnsi="Verdana"/>
                        </w:rPr>
                        <w:t xml:space="preserve">Hvis der er væsentlige ændringer i løbet af året eller efter tidspunktet for regnskabsafslutningen, bør det beskrives i afrapporteringen for god selskabsledelse. Det er vigtigt, at selskaberne forholder sig til de enkelte anbefalinger. </w:t>
                      </w:r>
                    </w:p>
                    <w:p w14:paraId="0239D212" w14:textId="77777777" w:rsidR="00BB048E" w:rsidRDefault="00BB048E" w:rsidP="00B30DE8">
                      <w:pPr>
                        <w:jc w:val="both"/>
                        <w:rPr>
                          <w:rFonts w:ascii="Verdana" w:hAnsi="Verdana"/>
                        </w:rPr>
                      </w:pPr>
                    </w:p>
                    <w:p w14:paraId="7F3CA226" w14:textId="77777777" w:rsidR="00BB048E" w:rsidRPr="00591E23" w:rsidRDefault="00BB048E" w:rsidP="00B30DE8">
                      <w:pPr>
                        <w:jc w:val="both"/>
                        <w:rPr>
                          <w:rFonts w:ascii="Verdana" w:hAnsi="Verdana"/>
                        </w:rPr>
                      </w:pPr>
                      <w:r w:rsidRPr="00591E23">
                        <w:rPr>
                          <w:rFonts w:ascii="Verdana" w:hAnsi="Verdana"/>
                        </w:rPr>
                        <w:t>Hvis selskabet følger en anbefaling delvist, skal det anføres, hvad selskabet følger, og hvorfor resten af an</w:t>
                      </w:r>
                      <w:r w:rsidR="003B7DA9">
                        <w:rPr>
                          <w:rFonts w:ascii="Verdana" w:hAnsi="Verdana"/>
                        </w:rPr>
                        <w:t xml:space="preserve">befalingen fravige samt </w:t>
                      </w:r>
                      <w:r w:rsidR="003B7DA9" w:rsidRPr="00591E23">
                        <w:rPr>
                          <w:rFonts w:ascii="Verdana" w:hAnsi="Verdana"/>
                        </w:rPr>
                        <w:t>hvad man har gjort i stedet.</w:t>
                      </w:r>
                    </w:p>
                    <w:p w14:paraId="5425930D" w14:textId="77777777" w:rsidR="00BB048E" w:rsidRPr="00591E23" w:rsidRDefault="00BB048E" w:rsidP="00B30DE8">
                      <w:pPr>
                        <w:jc w:val="both"/>
                        <w:rPr>
                          <w:rFonts w:ascii="Verdana" w:hAnsi="Verdana"/>
                        </w:rPr>
                      </w:pPr>
                    </w:p>
                    <w:p w14:paraId="4087453F" w14:textId="77777777" w:rsidR="00BB048E" w:rsidRDefault="00BB048E" w:rsidP="00B30DE8">
                      <w:pPr>
                        <w:jc w:val="both"/>
                        <w:rPr>
                          <w:rFonts w:ascii="Verdana" w:hAnsi="Verdana"/>
                        </w:rPr>
                      </w:pPr>
                      <w:r>
                        <w:rPr>
                          <w:rFonts w:ascii="Verdana" w:hAnsi="Verdana"/>
                        </w:rPr>
                        <w:t>Komitéen har konstateret, at mange selskaber vælger at give supplerende oplysninger, også hvor selskabet konkret følger en anbefaling. Komitéen vil opfordre selskaberne til at give supplerende oplysninger, hvor det øger transparensen</w:t>
                      </w:r>
                      <w:r w:rsidRPr="00591E23">
                        <w:rPr>
                          <w:rFonts w:ascii="Verdana" w:hAnsi="Verdana"/>
                        </w:rPr>
                        <w:t>.</w:t>
                      </w:r>
                    </w:p>
                    <w:p w14:paraId="20784E77" w14:textId="77777777" w:rsidR="00BB048E" w:rsidRDefault="00BB048E" w:rsidP="00BE2C4E">
                      <w:pPr>
                        <w:rPr>
                          <w:rFonts w:ascii="Verdana" w:hAnsi="Verdana"/>
                        </w:rPr>
                      </w:pPr>
                    </w:p>
                    <w:p w14:paraId="4266F722" w14:textId="77777777" w:rsidR="00BB048E" w:rsidRDefault="00BB048E"/>
                  </w:txbxContent>
                </v:textbox>
              </v:rect>
            </w:pict>
          </mc:Fallback>
        </mc:AlternateContent>
      </w:r>
    </w:p>
    <w:p w14:paraId="70D70C2E" w14:textId="77777777" w:rsidR="00B34490" w:rsidRPr="00591E23" w:rsidRDefault="00B34490">
      <w:pPr>
        <w:rPr>
          <w:rFonts w:ascii="Verdana" w:hAnsi="Verdana"/>
        </w:rPr>
      </w:pPr>
    </w:p>
    <w:p w14:paraId="04FB347B" w14:textId="77777777" w:rsidR="00B34490" w:rsidRPr="00591E23" w:rsidRDefault="00B34490">
      <w:pPr>
        <w:rPr>
          <w:rFonts w:ascii="Verdana" w:hAnsi="Verdana"/>
        </w:rPr>
      </w:pPr>
    </w:p>
    <w:p w14:paraId="3418F839" w14:textId="77777777" w:rsidR="00B34490" w:rsidRPr="00591E23" w:rsidRDefault="00B34490">
      <w:pPr>
        <w:rPr>
          <w:rFonts w:ascii="Verdana" w:hAnsi="Verdana"/>
        </w:rPr>
      </w:pPr>
    </w:p>
    <w:p w14:paraId="3CF77C9F" w14:textId="77777777" w:rsidR="00B34490" w:rsidRPr="00591E23" w:rsidRDefault="00B34490">
      <w:pPr>
        <w:rPr>
          <w:rFonts w:ascii="Verdana" w:hAnsi="Verdana"/>
        </w:rPr>
      </w:pPr>
    </w:p>
    <w:p w14:paraId="7D74B866" w14:textId="77777777" w:rsidR="00B34490" w:rsidRPr="00591E23" w:rsidRDefault="00B34490">
      <w:pPr>
        <w:rPr>
          <w:rFonts w:ascii="Verdana" w:hAnsi="Verdana"/>
        </w:rPr>
      </w:pPr>
    </w:p>
    <w:p w14:paraId="01D31CB1" w14:textId="77777777" w:rsidR="00B34490" w:rsidRPr="00591E23" w:rsidRDefault="00B34490">
      <w:pPr>
        <w:rPr>
          <w:rFonts w:ascii="Verdana" w:hAnsi="Verdana"/>
        </w:rPr>
      </w:pPr>
    </w:p>
    <w:p w14:paraId="1B005AB1" w14:textId="77777777" w:rsidR="00B34490" w:rsidRPr="00591E23" w:rsidRDefault="00B34490">
      <w:pPr>
        <w:rPr>
          <w:rFonts w:ascii="Verdana" w:hAnsi="Verdana"/>
        </w:rPr>
      </w:pPr>
    </w:p>
    <w:p w14:paraId="77A3E81B" w14:textId="77777777" w:rsidR="00B34490" w:rsidRPr="00591E23" w:rsidRDefault="00B34490">
      <w:pPr>
        <w:rPr>
          <w:rFonts w:ascii="Verdana" w:hAnsi="Verdana"/>
        </w:rPr>
      </w:pPr>
    </w:p>
    <w:p w14:paraId="660C404E" w14:textId="77777777" w:rsidR="00B34490" w:rsidRPr="00591E23" w:rsidRDefault="00B34490">
      <w:pPr>
        <w:rPr>
          <w:rFonts w:ascii="Verdana" w:hAnsi="Verdana"/>
        </w:rPr>
      </w:pPr>
    </w:p>
    <w:p w14:paraId="7F0BCAC5" w14:textId="77777777" w:rsidR="00B34490" w:rsidRPr="00591E23" w:rsidRDefault="00B34490">
      <w:pPr>
        <w:rPr>
          <w:rFonts w:ascii="Verdana" w:hAnsi="Verdana"/>
        </w:rPr>
      </w:pPr>
    </w:p>
    <w:p w14:paraId="026EF0FD" w14:textId="77777777" w:rsidR="00B34490" w:rsidRPr="00591E23" w:rsidRDefault="00B34490">
      <w:pPr>
        <w:rPr>
          <w:rFonts w:ascii="Verdana" w:hAnsi="Verdana"/>
        </w:rPr>
      </w:pPr>
    </w:p>
    <w:p w14:paraId="751FD27A" w14:textId="77777777" w:rsidR="00B34490" w:rsidRDefault="00B34490">
      <w:pPr>
        <w:rPr>
          <w:rFonts w:ascii="Verdana" w:hAnsi="Verdana"/>
        </w:rPr>
      </w:pPr>
    </w:p>
    <w:p w14:paraId="60DA97D8" w14:textId="77777777" w:rsidR="009C7954" w:rsidRDefault="009C7954">
      <w:pPr>
        <w:rPr>
          <w:rFonts w:ascii="Verdana" w:hAnsi="Verdana"/>
        </w:rPr>
      </w:pPr>
    </w:p>
    <w:p w14:paraId="3D001E3F" w14:textId="77777777" w:rsidR="00DF2A35" w:rsidRDefault="00DF2A35">
      <w:pPr>
        <w:rPr>
          <w:rFonts w:ascii="Verdana" w:hAnsi="Verdana"/>
          <w:b/>
        </w:rPr>
      </w:pPr>
    </w:p>
    <w:p w14:paraId="48953C7D" w14:textId="77777777" w:rsidR="00EE645E" w:rsidRDefault="00EE645E">
      <w:pPr>
        <w:rPr>
          <w:rFonts w:ascii="Verdana" w:hAnsi="Verdana"/>
          <w:b/>
        </w:rPr>
      </w:pPr>
    </w:p>
    <w:p w14:paraId="203E6CF1" w14:textId="77777777" w:rsidR="002E213D" w:rsidRDefault="002E213D">
      <w:pPr>
        <w:rPr>
          <w:rFonts w:ascii="Verdana" w:hAnsi="Verdana"/>
          <w:b/>
        </w:rPr>
      </w:pPr>
    </w:p>
    <w:p w14:paraId="15E611C0" w14:textId="77777777" w:rsidR="002E213D" w:rsidRDefault="002E213D">
      <w:pPr>
        <w:rPr>
          <w:rFonts w:ascii="Verdana" w:hAnsi="Verdana"/>
          <w:b/>
        </w:rPr>
      </w:pPr>
    </w:p>
    <w:p w14:paraId="3643AF11" w14:textId="77777777" w:rsidR="002E213D" w:rsidRDefault="002E213D">
      <w:pPr>
        <w:rPr>
          <w:rFonts w:ascii="Verdana" w:hAnsi="Verdana"/>
          <w:b/>
        </w:rPr>
      </w:pPr>
    </w:p>
    <w:p w14:paraId="5DA0017B" w14:textId="77777777" w:rsidR="002E213D" w:rsidRDefault="002E213D">
      <w:pPr>
        <w:rPr>
          <w:rFonts w:ascii="Verdana" w:hAnsi="Verdana"/>
          <w:b/>
        </w:rPr>
      </w:pPr>
    </w:p>
    <w:p w14:paraId="5E65B182" w14:textId="77777777" w:rsidR="002E213D" w:rsidRDefault="002E213D">
      <w:pPr>
        <w:rPr>
          <w:rFonts w:ascii="Verdana" w:hAnsi="Verdana"/>
          <w:b/>
        </w:rPr>
      </w:pPr>
    </w:p>
    <w:p w14:paraId="7E57C2A8" w14:textId="77777777" w:rsidR="002E213D" w:rsidRDefault="002E213D">
      <w:pPr>
        <w:rPr>
          <w:rFonts w:ascii="Verdana" w:hAnsi="Verdana"/>
          <w:b/>
        </w:rPr>
      </w:pPr>
    </w:p>
    <w:p w14:paraId="07D39F98" w14:textId="77777777" w:rsidR="002E213D" w:rsidRDefault="002E213D">
      <w:pPr>
        <w:rPr>
          <w:rFonts w:ascii="Verdana" w:hAnsi="Verdana"/>
          <w:b/>
        </w:rPr>
      </w:pPr>
    </w:p>
    <w:p w14:paraId="5C9E47BC" w14:textId="77777777" w:rsidR="002E213D" w:rsidRDefault="002E213D">
      <w:pPr>
        <w:rPr>
          <w:rFonts w:ascii="Verdana" w:hAnsi="Verdana"/>
          <w:b/>
        </w:rPr>
      </w:pPr>
    </w:p>
    <w:p w14:paraId="3F32D602" w14:textId="77777777" w:rsidR="002E213D" w:rsidRDefault="002E213D">
      <w:pPr>
        <w:rPr>
          <w:rFonts w:ascii="Verdana" w:hAnsi="Verdana"/>
          <w:b/>
        </w:rPr>
      </w:pPr>
    </w:p>
    <w:p w14:paraId="1C48D4FC" w14:textId="77777777" w:rsidR="002E213D" w:rsidRDefault="002E213D">
      <w:pPr>
        <w:rPr>
          <w:rFonts w:ascii="Verdana" w:hAnsi="Verdana"/>
          <w:b/>
        </w:rPr>
      </w:pPr>
    </w:p>
    <w:p w14:paraId="311F7B40" w14:textId="77777777" w:rsidR="002E213D" w:rsidRDefault="002E213D">
      <w:pPr>
        <w:rPr>
          <w:rFonts w:ascii="Verdana" w:hAnsi="Verdana"/>
          <w:b/>
        </w:rPr>
      </w:pPr>
    </w:p>
    <w:p w14:paraId="1FC80677" w14:textId="77777777" w:rsidR="002E213D" w:rsidRDefault="002E213D">
      <w:pPr>
        <w:rPr>
          <w:rFonts w:ascii="Verdana" w:hAnsi="Verdana"/>
          <w:b/>
        </w:rPr>
      </w:pPr>
    </w:p>
    <w:p w14:paraId="57ACD041" w14:textId="77777777" w:rsidR="002E213D" w:rsidRDefault="002E213D">
      <w:pPr>
        <w:rPr>
          <w:rFonts w:ascii="Verdana" w:hAnsi="Verdana"/>
          <w:b/>
        </w:rPr>
      </w:pPr>
    </w:p>
    <w:p w14:paraId="1BBE4354" w14:textId="77777777" w:rsidR="002E213D" w:rsidRDefault="002E213D">
      <w:pPr>
        <w:rPr>
          <w:rFonts w:ascii="Verdana" w:hAnsi="Verdana"/>
          <w:b/>
        </w:rPr>
      </w:pPr>
    </w:p>
    <w:p w14:paraId="6D29AEB3" w14:textId="77777777" w:rsidR="002E213D" w:rsidRDefault="002E213D">
      <w:pPr>
        <w:rPr>
          <w:rFonts w:ascii="Verdana" w:hAnsi="Verdana"/>
          <w:b/>
        </w:rPr>
      </w:pPr>
    </w:p>
    <w:p w14:paraId="73200A47" w14:textId="77777777" w:rsidR="002E213D" w:rsidRDefault="002E213D">
      <w:pPr>
        <w:rPr>
          <w:rFonts w:ascii="Verdana" w:hAnsi="Verdana"/>
          <w:b/>
        </w:rPr>
      </w:pPr>
    </w:p>
    <w:p w14:paraId="2F372C5F" w14:textId="77777777" w:rsidR="002E213D" w:rsidRDefault="002E213D">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2"/>
      </w:tblGrid>
      <w:tr w:rsidR="00B34490" w:rsidRPr="00591E23" w14:paraId="396AA4E3" w14:textId="77777777" w:rsidTr="008644AA">
        <w:tc>
          <w:tcPr>
            <w:tcW w:w="14765" w:type="dxa"/>
          </w:tcPr>
          <w:p w14:paraId="72AE059C" w14:textId="77777777" w:rsidR="00A834FE" w:rsidRDefault="00A834FE" w:rsidP="0033632B">
            <w:pPr>
              <w:rPr>
                <w:rFonts w:ascii="Verdana" w:hAnsi="Verdana"/>
                <w:b/>
                <w:bCs/>
              </w:rPr>
            </w:pPr>
          </w:p>
          <w:p w14:paraId="191A2E5B" w14:textId="4CFBB2B2" w:rsidR="00B34490" w:rsidRPr="00591E23" w:rsidRDefault="00B34490" w:rsidP="0033632B">
            <w:pPr>
              <w:rPr>
                <w:rFonts w:ascii="Verdana" w:hAnsi="Verdana"/>
                <w:b/>
                <w:bCs/>
              </w:rPr>
            </w:pPr>
            <w:r w:rsidRPr="00A834FE">
              <w:rPr>
                <w:rFonts w:ascii="Verdana" w:hAnsi="Verdana"/>
                <w:bCs/>
              </w:rPr>
              <w:t>Redegørelse</w:t>
            </w:r>
            <w:r w:rsidR="00A834FE" w:rsidRPr="00A834FE">
              <w:rPr>
                <w:rFonts w:ascii="Verdana" w:hAnsi="Verdana"/>
                <w:bCs/>
              </w:rPr>
              <w:t xml:space="preserve">n </w:t>
            </w:r>
            <w:r w:rsidR="00BB048E">
              <w:rPr>
                <w:rFonts w:ascii="Verdana" w:hAnsi="Verdana"/>
                <w:bCs/>
              </w:rPr>
              <w:t>vedrører</w:t>
            </w:r>
            <w:r w:rsidR="00A834FE" w:rsidRPr="00A834FE">
              <w:rPr>
                <w:rFonts w:ascii="Verdana" w:hAnsi="Verdana"/>
                <w:bCs/>
              </w:rPr>
              <w:t xml:space="preserve"> regnskabsperiode</w:t>
            </w:r>
            <w:r w:rsidR="00BB048E">
              <w:rPr>
                <w:rFonts w:ascii="Verdana" w:hAnsi="Verdana"/>
                <w:bCs/>
              </w:rPr>
              <w:t>n</w:t>
            </w:r>
            <w:r w:rsidR="00A834FE">
              <w:rPr>
                <w:rFonts w:ascii="Verdana" w:hAnsi="Verdana"/>
                <w:b/>
                <w:bCs/>
              </w:rPr>
              <w:t xml:space="preserve"> </w:t>
            </w:r>
            <w:r w:rsidRPr="00591E23">
              <w:rPr>
                <w:rFonts w:ascii="Verdana" w:hAnsi="Verdana"/>
                <w:b/>
                <w:bCs/>
              </w:rPr>
              <w:t>xx-</w:t>
            </w:r>
            <w:proofErr w:type="spellStart"/>
            <w:r w:rsidRPr="00591E23">
              <w:rPr>
                <w:rFonts w:ascii="Verdana" w:hAnsi="Verdana"/>
                <w:b/>
                <w:bCs/>
              </w:rPr>
              <w:t>yy</w:t>
            </w:r>
            <w:proofErr w:type="spellEnd"/>
            <w:r w:rsidRPr="00591E23">
              <w:rPr>
                <w:rFonts w:ascii="Verdana" w:hAnsi="Verdana"/>
                <w:b/>
                <w:bCs/>
              </w:rPr>
              <w:t xml:space="preserve">- </w:t>
            </w:r>
            <w:proofErr w:type="gramStart"/>
            <w:r w:rsidRPr="00591E23">
              <w:rPr>
                <w:rFonts w:ascii="Verdana" w:hAnsi="Verdana"/>
                <w:b/>
                <w:bCs/>
              </w:rPr>
              <w:t>20..</w:t>
            </w:r>
            <w:proofErr w:type="gramEnd"/>
            <w:r w:rsidRPr="00591E23">
              <w:rPr>
                <w:rFonts w:ascii="Verdana" w:hAnsi="Verdana"/>
                <w:b/>
                <w:bCs/>
              </w:rPr>
              <w:t xml:space="preserve"> (periode)</w:t>
            </w:r>
          </w:p>
          <w:p w14:paraId="1C711621" w14:textId="77777777" w:rsidR="00B34490" w:rsidRPr="00591E23" w:rsidRDefault="00B34490" w:rsidP="0033632B">
            <w:pPr>
              <w:rPr>
                <w:rFonts w:ascii="Verdana" w:hAnsi="Verdana"/>
                <w:b/>
                <w:bCs/>
              </w:rPr>
            </w:pPr>
          </w:p>
        </w:tc>
      </w:tr>
    </w:tbl>
    <w:p w14:paraId="4B447B72" w14:textId="77777777" w:rsidR="00A834FE" w:rsidRPr="00591E23" w:rsidRDefault="00A834FE">
      <w:pPr>
        <w:rPr>
          <w:rFonts w:ascii="Verdana" w:hAnsi="Verdana"/>
        </w:rPr>
      </w:pP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310"/>
        <w:gridCol w:w="1310"/>
        <w:gridCol w:w="1349"/>
        <w:gridCol w:w="3292"/>
      </w:tblGrid>
      <w:tr w:rsidR="00B34490" w:rsidRPr="00BB048E" w14:paraId="11AC2870" w14:textId="77777777" w:rsidTr="00B30DE8">
        <w:trPr>
          <w:tblHeader/>
        </w:trPr>
        <w:tc>
          <w:tcPr>
            <w:tcW w:w="7763" w:type="dxa"/>
            <w:shd w:val="clear" w:color="auto" w:fill="6ABAD0"/>
          </w:tcPr>
          <w:p w14:paraId="1D409C3C" w14:textId="77777777" w:rsidR="007E046E" w:rsidRPr="00BB048E" w:rsidRDefault="00B34490" w:rsidP="00B12000">
            <w:pPr>
              <w:spacing w:before="120"/>
              <w:rPr>
                <w:rFonts w:ascii="Verdana" w:hAnsi="Verdana"/>
                <w:b/>
                <w:bCs/>
                <w:sz w:val="20"/>
                <w:szCs w:val="20"/>
              </w:rPr>
            </w:pPr>
            <w:r w:rsidRPr="00BB048E">
              <w:rPr>
                <w:rFonts w:ascii="Verdana" w:hAnsi="Verdana"/>
                <w:b/>
                <w:bCs/>
                <w:sz w:val="20"/>
                <w:szCs w:val="20"/>
              </w:rPr>
              <w:t>Anbefaling</w:t>
            </w:r>
          </w:p>
          <w:p w14:paraId="52B658C7" w14:textId="77777777" w:rsidR="007E046E" w:rsidRPr="00BB048E" w:rsidRDefault="007E046E" w:rsidP="007E046E">
            <w:pPr>
              <w:rPr>
                <w:rFonts w:ascii="Verdana" w:hAnsi="Verdana"/>
                <w:b/>
                <w:bCs/>
                <w:sz w:val="20"/>
                <w:szCs w:val="20"/>
              </w:rPr>
            </w:pPr>
          </w:p>
          <w:p w14:paraId="38789FDD" w14:textId="77777777" w:rsidR="007E046E" w:rsidRPr="00BB048E" w:rsidRDefault="007E046E" w:rsidP="00D22486">
            <w:pPr>
              <w:rPr>
                <w:rFonts w:ascii="Verdana" w:hAnsi="Verdana"/>
                <w:sz w:val="20"/>
                <w:szCs w:val="20"/>
              </w:rPr>
            </w:pPr>
          </w:p>
          <w:p w14:paraId="0699A566" w14:textId="77777777" w:rsidR="00B34490" w:rsidRPr="00BB048E" w:rsidRDefault="00B34490" w:rsidP="00591E23">
            <w:pPr>
              <w:jc w:val="right"/>
              <w:rPr>
                <w:rFonts w:ascii="Verdana" w:hAnsi="Verdana"/>
                <w:b/>
                <w:bCs/>
                <w:sz w:val="20"/>
                <w:szCs w:val="20"/>
              </w:rPr>
            </w:pPr>
          </w:p>
        </w:tc>
        <w:tc>
          <w:tcPr>
            <w:tcW w:w="1310" w:type="dxa"/>
            <w:shd w:val="clear" w:color="auto" w:fill="6ABAD0"/>
          </w:tcPr>
          <w:p w14:paraId="4F6AF1CD" w14:textId="77777777" w:rsidR="00B34490" w:rsidRPr="00BB048E" w:rsidRDefault="00B34490" w:rsidP="00B12000">
            <w:pPr>
              <w:spacing w:before="120"/>
              <w:rPr>
                <w:rFonts w:ascii="Verdana" w:hAnsi="Verdana"/>
                <w:b/>
                <w:bCs/>
                <w:sz w:val="20"/>
                <w:szCs w:val="20"/>
              </w:rPr>
            </w:pPr>
            <w:r w:rsidRPr="00BB048E">
              <w:rPr>
                <w:rFonts w:ascii="Verdana" w:hAnsi="Verdana"/>
                <w:b/>
                <w:bCs/>
                <w:sz w:val="20"/>
                <w:szCs w:val="20"/>
              </w:rPr>
              <w:t>Selskabet følger</w:t>
            </w:r>
          </w:p>
        </w:tc>
        <w:tc>
          <w:tcPr>
            <w:tcW w:w="1310" w:type="dxa"/>
            <w:shd w:val="clear" w:color="auto" w:fill="6ABAD0"/>
          </w:tcPr>
          <w:p w14:paraId="54CB24B5" w14:textId="77777777" w:rsidR="00B34490" w:rsidRPr="00BB048E" w:rsidRDefault="00B34490" w:rsidP="00B12000">
            <w:pPr>
              <w:spacing w:before="120"/>
              <w:rPr>
                <w:rFonts w:ascii="Verdana" w:hAnsi="Verdana"/>
                <w:b/>
                <w:bCs/>
                <w:sz w:val="20"/>
                <w:szCs w:val="20"/>
              </w:rPr>
            </w:pPr>
            <w:r w:rsidRPr="00BB048E">
              <w:rPr>
                <w:rFonts w:ascii="Verdana" w:hAnsi="Verdana"/>
                <w:b/>
                <w:bCs/>
                <w:sz w:val="20"/>
                <w:szCs w:val="20"/>
              </w:rPr>
              <w:t xml:space="preserve">Selskabet følger </w:t>
            </w:r>
            <w:r w:rsidR="00742FFB" w:rsidRPr="00BB048E">
              <w:rPr>
                <w:rFonts w:ascii="Verdana" w:hAnsi="Verdana"/>
                <w:b/>
                <w:bCs/>
                <w:sz w:val="20"/>
                <w:szCs w:val="20"/>
              </w:rPr>
              <w:t>delvist</w:t>
            </w:r>
          </w:p>
          <w:p w14:paraId="104C086D" w14:textId="77777777" w:rsidR="00DC5951" w:rsidRPr="00BB048E" w:rsidRDefault="00DC5951" w:rsidP="00B12000">
            <w:pPr>
              <w:spacing w:before="120"/>
              <w:rPr>
                <w:rFonts w:ascii="Verdana" w:hAnsi="Verdana"/>
                <w:b/>
                <w:bCs/>
                <w:sz w:val="20"/>
                <w:szCs w:val="20"/>
              </w:rPr>
            </w:pPr>
          </w:p>
          <w:p w14:paraId="4FEBFAD0" w14:textId="77777777" w:rsidR="00DC5951" w:rsidRPr="00BB048E" w:rsidRDefault="00DC5951" w:rsidP="00B12000">
            <w:pPr>
              <w:spacing w:before="120"/>
              <w:rPr>
                <w:rFonts w:ascii="Verdana" w:hAnsi="Verdana"/>
                <w:bCs/>
                <w:sz w:val="20"/>
                <w:szCs w:val="20"/>
              </w:rPr>
            </w:pPr>
          </w:p>
        </w:tc>
        <w:tc>
          <w:tcPr>
            <w:tcW w:w="1349" w:type="dxa"/>
            <w:shd w:val="clear" w:color="auto" w:fill="6ABAD0"/>
          </w:tcPr>
          <w:p w14:paraId="2B01E6C3" w14:textId="77777777" w:rsidR="00B34490" w:rsidRPr="00BB048E" w:rsidRDefault="00B34490" w:rsidP="00B12000">
            <w:pPr>
              <w:spacing w:before="120"/>
              <w:rPr>
                <w:rFonts w:ascii="Verdana" w:hAnsi="Verdana"/>
                <w:b/>
                <w:bCs/>
                <w:sz w:val="20"/>
                <w:szCs w:val="20"/>
              </w:rPr>
            </w:pPr>
            <w:r w:rsidRPr="00BB048E">
              <w:rPr>
                <w:rFonts w:ascii="Verdana" w:hAnsi="Verdana"/>
                <w:b/>
                <w:bCs/>
                <w:sz w:val="20"/>
                <w:szCs w:val="20"/>
              </w:rPr>
              <w:t xml:space="preserve">Selskabet følger </w:t>
            </w:r>
            <w:r w:rsidR="00742FFB" w:rsidRPr="00BB048E">
              <w:rPr>
                <w:rFonts w:ascii="Verdana" w:hAnsi="Verdana"/>
                <w:b/>
                <w:bCs/>
                <w:sz w:val="20"/>
                <w:szCs w:val="20"/>
              </w:rPr>
              <w:t>ikke</w:t>
            </w:r>
          </w:p>
        </w:tc>
        <w:tc>
          <w:tcPr>
            <w:tcW w:w="3292" w:type="dxa"/>
            <w:shd w:val="clear" w:color="auto" w:fill="6ABAD0"/>
          </w:tcPr>
          <w:p w14:paraId="02FEA195" w14:textId="77777777" w:rsidR="00B34490" w:rsidRPr="00BB048E" w:rsidRDefault="002E36C4" w:rsidP="00B12000">
            <w:pPr>
              <w:spacing w:before="120"/>
              <w:rPr>
                <w:rFonts w:ascii="Verdana" w:hAnsi="Verdana"/>
                <w:b/>
                <w:bCs/>
                <w:sz w:val="20"/>
                <w:szCs w:val="20"/>
              </w:rPr>
            </w:pPr>
            <w:r>
              <w:rPr>
                <w:rFonts w:ascii="Verdana" w:hAnsi="Verdana"/>
                <w:b/>
                <w:bCs/>
                <w:sz w:val="20"/>
                <w:szCs w:val="20"/>
              </w:rPr>
              <w:t xml:space="preserve">Forklaring på </w:t>
            </w:r>
            <w:r w:rsidR="00B467C2" w:rsidRPr="00BB048E">
              <w:rPr>
                <w:rFonts w:ascii="Verdana" w:hAnsi="Verdana"/>
                <w:b/>
                <w:bCs/>
                <w:sz w:val="20"/>
                <w:szCs w:val="20"/>
              </w:rPr>
              <w:t>følger delvist/</w:t>
            </w:r>
            <w:r w:rsidR="00B34490" w:rsidRPr="00BB048E">
              <w:rPr>
                <w:rFonts w:ascii="Verdana" w:hAnsi="Verdana"/>
                <w:b/>
                <w:bCs/>
                <w:sz w:val="20"/>
                <w:szCs w:val="20"/>
              </w:rPr>
              <w:t>følger ikke anbefalingen</w:t>
            </w:r>
            <w:r>
              <w:rPr>
                <w:rFonts w:ascii="Verdana" w:hAnsi="Verdana"/>
                <w:b/>
                <w:bCs/>
                <w:sz w:val="20"/>
                <w:szCs w:val="20"/>
              </w:rPr>
              <w:t>:</w:t>
            </w:r>
            <w:r w:rsidR="00B34490" w:rsidRPr="00BB048E">
              <w:rPr>
                <w:rFonts w:ascii="Verdana" w:hAnsi="Verdana"/>
                <w:b/>
                <w:bCs/>
                <w:sz w:val="20"/>
                <w:szCs w:val="20"/>
              </w:rPr>
              <w:t xml:space="preserve"> </w:t>
            </w:r>
          </w:p>
          <w:p w14:paraId="7D898354" w14:textId="77777777" w:rsidR="00742FFB" w:rsidRPr="00BB048E" w:rsidRDefault="00742FFB">
            <w:pPr>
              <w:rPr>
                <w:rFonts w:ascii="Verdana" w:hAnsi="Verdana"/>
                <w:b/>
                <w:bCs/>
                <w:sz w:val="20"/>
                <w:szCs w:val="20"/>
              </w:rPr>
            </w:pPr>
          </w:p>
          <w:p w14:paraId="1F80222F" w14:textId="77777777" w:rsidR="00DC5951" w:rsidRPr="00BB048E" w:rsidRDefault="00DC5951" w:rsidP="00591E23">
            <w:pPr>
              <w:rPr>
                <w:rFonts w:ascii="Verdana" w:hAnsi="Verdana"/>
                <w:sz w:val="20"/>
                <w:szCs w:val="20"/>
              </w:rPr>
            </w:pPr>
          </w:p>
        </w:tc>
      </w:tr>
      <w:tr w:rsidR="00B34490" w:rsidRPr="00591E23" w14:paraId="28969D67" w14:textId="77777777" w:rsidTr="00B30DE8">
        <w:tc>
          <w:tcPr>
            <w:tcW w:w="15024" w:type="dxa"/>
            <w:gridSpan w:val="5"/>
            <w:shd w:val="clear" w:color="auto" w:fill="B6DDE8" w:themeFill="accent5" w:themeFillTint="66"/>
          </w:tcPr>
          <w:p w14:paraId="14980F7B" w14:textId="77777777" w:rsidR="00B34490" w:rsidRPr="00673845" w:rsidRDefault="00B34490" w:rsidP="00673845">
            <w:pPr>
              <w:spacing w:before="120" w:after="120"/>
              <w:rPr>
                <w:rFonts w:ascii="Verdana" w:hAnsi="Verdana"/>
                <w:b/>
                <w:bCs/>
              </w:rPr>
            </w:pPr>
            <w:r w:rsidRPr="00591E23">
              <w:rPr>
                <w:rFonts w:ascii="Verdana" w:hAnsi="Verdana"/>
                <w:b/>
                <w:bCs/>
              </w:rPr>
              <w:t>1. Selskabets kommunikation og samspil med selskabets investorer og øvrige interessenter</w:t>
            </w:r>
          </w:p>
        </w:tc>
      </w:tr>
      <w:tr w:rsidR="00B34490" w:rsidRPr="00591E23" w14:paraId="59076F09" w14:textId="77777777" w:rsidTr="00B30DE8">
        <w:trPr>
          <w:trHeight w:val="304"/>
        </w:trPr>
        <w:tc>
          <w:tcPr>
            <w:tcW w:w="15024" w:type="dxa"/>
            <w:gridSpan w:val="5"/>
          </w:tcPr>
          <w:p w14:paraId="35214957" w14:textId="77777777" w:rsidR="00B34490" w:rsidRPr="00591E23" w:rsidRDefault="00B34490" w:rsidP="009F49E6">
            <w:pPr>
              <w:spacing w:before="120" w:after="120"/>
              <w:rPr>
                <w:rFonts w:ascii="Verdana" w:hAnsi="Verdana"/>
                <w:i/>
                <w:iCs/>
              </w:rPr>
            </w:pPr>
            <w:r w:rsidRPr="00591E23">
              <w:rPr>
                <w:rFonts w:ascii="Verdana" w:hAnsi="Verdana"/>
                <w:i/>
                <w:iCs/>
              </w:rPr>
              <w:t>1.1. Dialog mellem selskab, aktionærer og øvrige interessenter</w:t>
            </w:r>
          </w:p>
        </w:tc>
      </w:tr>
      <w:tr w:rsidR="00B34490" w:rsidRPr="00591E23" w14:paraId="4CC7C8D7" w14:textId="77777777" w:rsidTr="00B30DE8">
        <w:trPr>
          <w:trHeight w:val="1584"/>
        </w:trPr>
        <w:tc>
          <w:tcPr>
            <w:tcW w:w="7763" w:type="dxa"/>
            <w:tcBorders>
              <w:bottom w:val="single" w:sz="4" w:space="0" w:color="auto"/>
            </w:tcBorders>
            <w:shd w:val="clear" w:color="auto" w:fill="auto"/>
            <w:vAlign w:val="center"/>
          </w:tcPr>
          <w:p w14:paraId="0D3BA3B5" w14:textId="77777777" w:rsidR="00B34490" w:rsidRPr="00591E23" w:rsidRDefault="00B34490" w:rsidP="000A07AB">
            <w:pPr>
              <w:autoSpaceDE w:val="0"/>
              <w:autoSpaceDN w:val="0"/>
              <w:adjustRightInd w:val="0"/>
              <w:spacing w:before="120" w:after="120"/>
              <w:rPr>
                <w:rFonts w:ascii="Verdana" w:hAnsi="Verdana"/>
                <w:sz w:val="20"/>
                <w:szCs w:val="20"/>
              </w:rPr>
            </w:pPr>
            <w:r w:rsidRPr="00591E23">
              <w:rPr>
                <w:rFonts w:ascii="Verdana" w:hAnsi="Verdana"/>
                <w:sz w:val="20"/>
                <w:szCs w:val="20"/>
              </w:rPr>
              <w:t>1.1.1. Det</w:t>
            </w:r>
            <w:r w:rsidRPr="00591E23">
              <w:rPr>
                <w:rFonts w:ascii="Verdana" w:hAnsi="Verdana"/>
                <w:b/>
                <w:bCs/>
                <w:sz w:val="20"/>
                <w:szCs w:val="20"/>
              </w:rPr>
              <w:t xml:space="preserve"> anbefales,</w:t>
            </w:r>
            <w:r w:rsidRPr="00591E23">
              <w:rPr>
                <w:rFonts w:ascii="Verdana" w:hAnsi="Verdana"/>
                <w:b/>
                <w:bCs/>
                <w:color w:val="00C0CD"/>
                <w:sz w:val="20"/>
                <w:szCs w:val="20"/>
              </w:rPr>
              <w:t xml:space="preserve"> </w:t>
            </w:r>
            <w:r w:rsidRPr="00591E23">
              <w:rPr>
                <w:rFonts w:ascii="Verdana" w:hAnsi="Verdana"/>
                <w:color w:val="000000"/>
                <w:sz w:val="20"/>
                <w:szCs w:val="20"/>
              </w:rPr>
              <w:t xml:space="preserve">at </w:t>
            </w:r>
            <w:r w:rsidR="000A07AB" w:rsidRPr="000A07AB">
              <w:rPr>
                <w:rFonts w:ascii="Verdana" w:hAnsi="Verdana"/>
                <w:sz w:val="20"/>
              </w:rPr>
              <w:t xml:space="preserve">bestyrelsen sikrer en løbende dialog mellem selskabet og aktionærerne, </w:t>
            </w:r>
            <w:proofErr w:type="gramStart"/>
            <w:r w:rsidR="000A07AB" w:rsidRPr="000A07AB">
              <w:rPr>
                <w:rFonts w:ascii="Verdana" w:hAnsi="Verdana"/>
                <w:sz w:val="20"/>
              </w:rPr>
              <w:t>således at</w:t>
            </w:r>
            <w:proofErr w:type="gramEnd"/>
            <w:r w:rsidR="000A07AB" w:rsidRPr="000A07AB">
              <w:rPr>
                <w:rFonts w:ascii="Verdana" w:hAnsi="Verdana"/>
                <w:sz w:val="20"/>
              </w:rPr>
              <w:t xml:space="preserve"> aktionærerne får relevant indsigt i selskabet, og bestyrelsen kender aktionærernes holdninger, interesser og synspunkter i relation til selskabet.</w:t>
            </w:r>
          </w:p>
        </w:tc>
        <w:tc>
          <w:tcPr>
            <w:tcW w:w="1310" w:type="dxa"/>
            <w:tcBorders>
              <w:bottom w:val="single" w:sz="4" w:space="0" w:color="auto"/>
            </w:tcBorders>
            <w:shd w:val="clear" w:color="auto" w:fill="auto"/>
          </w:tcPr>
          <w:p w14:paraId="44041EC3" w14:textId="77777777" w:rsidR="00B34490" w:rsidRPr="00591E23" w:rsidRDefault="00B34490" w:rsidP="007843A9">
            <w:pPr>
              <w:spacing w:before="60" w:after="60"/>
              <w:rPr>
                <w:rFonts w:ascii="Verdana" w:hAnsi="Verdana"/>
                <w:sz w:val="20"/>
                <w:szCs w:val="20"/>
              </w:rPr>
            </w:pPr>
          </w:p>
        </w:tc>
        <w:tc>
          <w:tcPr>
            <w:tcW w:w="1310" w:type="dxa"/>
            <w:tcBorders>
              <w:bottom w:val="single" w:sz="4" w:space="0" w:color="auto"/>
            </w:tcBorders>
            <w:shd w:val="clear" w:color="auto" w:fill="auto"/>
          </w:tcPr>
          <w:p w14:paraId="6D1CE7AB" w14:textId="77777777" w:rsidR="00B34490" w:rsidRPr="00591E23" w:rsidRDefault="00B34490" w:rsidP="007843A9">
            <w:pPr>
              <w:spacing w:before="60" w:after="60"/>
              <w:rPr>
                <w:rFonts w:ascii="Verdana" w:hAnsi="Verdana"/>
                <w:sz w:val="20"/>
                <w:szCs w:val="20"/>
              </w:rPr>
            </w:pPr>
          </w:p>
        </w:tc>
        <w:tc>
          <w:tcPr>
            <w:tcW w:w="1349" w:type="dxa"/>
            <w:tcBorders>
              <w:bottom w:val="single" w:sz="4" w:space="0" w:color="auto"/>
            </w:tcBorders>
            <w:shd w:val="clear" w:color="auto" w:fill="auto"/>
          </w:tcPr>
          <w:p w14:paraId="08F07A3E" w14:textId="77777777" w:rsidR="00B34490" w:rsidRPr="00591E23" w:rsidRDefault="00B34490" w:rsidP="007843A9">
            <w:pPr>
              <w:spacing w:before="60" w:after="60"/>
              <w:rPr>
                <w:rFonts w:ascii="Verdana" w:hAnsi="Verdana"/>
                <w:sz w:val="20"/>
                <w:szCs w:val="20"/>
              </w:rPr>
            </w:pPr>
          </w:p>
        </w:tc>
        <w:tc>
          <w:tcPr>
            <w:tcW w:w="3292" w:type="dxa"/>
            <w:tcBorders>
              <w:bottom w:val="single" w:sz="4" w:space="0" w:color="auto"/>
            </w:tcBorders>
            <w:shd w:val="clear" w:color="auto" w:fill="auto"/>
          </w:tcPr>
          <w:p w14:paraId="0C8E5E64" w14:textId="77777777" w:rsidR="00B34490" w:rsidRPr="00591E23" w:rsidRDefault="00B34490" w:rsidP="007843A9">
            <w:pPr>
              <w:spacing w:before="60" w:after="60"/>
              <w:rPr>
                <w:rFonts w:ascii="Verdana" w:hAnsi="Verdana"/>
                <w:sz w:val="20"/>
                <w:szCs w:val="20"/>
              </w:rPr>
            </w:pPr>
          </w:p>
        </w:tc>
      </w:tr>
      <w:tr w:rsidR="00B34490" w:rsidRPr="00591E23" w14:paraId="180E6EA5" w14:textId="77777777" w:rsidTr="00B30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Borders>
              <w:top w:val="single" w:sz="4" w:space="0" w:color="auto"/>
              <w:left w:val="single" w:sz="4" w:space="0" w:color="auto"/>
              <w:bottom w:val="single" w:sz="4" w:space="0" w:color="auto"/>
              <w:right w:val="single" w:sz="4" w:space="0" w:color="auto"/>
            </w:tcBorders>
          </w:tcPr>
          <w:p w14:paraId="2770C7E2" w14:textId="77777777" w:rsidR="00B34490" w:rsidRPr="00591E23" w:rsidRDefault="00B34490" w:rsidP="000A07AB">
            <w:pPr>
              <w:autoSpaceDE w:val="0"/>
              <w:autoSpaceDN w:val="0"/>
              <w:adjustRightInd w:val="0"/>
              <w:spacing w:before="120" w:after="120"/>
              <w:rPr>
                <w:rFonts w:ascii="Verdana" w:hAnsi="Verdana"/>
                <w:sz w:val="20"/>
                <w:szCs w:val="20"/>
              </w:rPr>
            </w:pPr>
            <w:r w:rsidRPr="00591E23">
              <w:rPr>
                <w:rFonts w:ascii="Verdana" w:hAnsi="Verdana"/>
                <w:sz w:val="20"/>
                <w:szCs w:val="20"/>
              </w:rPr>
              <w:t>1.1.2. Det</w:t>
            </w:r>
            <w:r w:rsidRPr="00591E23">
              <w:rPr>
                <w:rFonts w:ascii="Verdana" w:hAnsi="Verdana"/>
                <w:b/>
                <w:bCs/>
                <w:sz w:val="20"/>
                <w:szCs w:val="20"/>
              </w:rPr>
              <w:t xml:space="preserve"> anbefales,</w:t>
            </w:r>
            <w:r w:rsidRPr="00591E23">
              <w:rPr>
                <w:rFonts w:ascii="Verdana" w:hAnsi="Verdana"/>
                <w:b/>
                <w:bCs/>
                <w:color w:val="00C0CD"/>
                <w:sz w:val="20"/>
                <w:szCs w:val="20"/>
              </w:rPr>
              <w:t xml:space="preserve"> </w:t>
            </w:r>
            <w:r w:rsidRPr="00591E23">
              <w:rPr>
                <w:rFonts w:ascii="Verdana" w:hAnsi="Verdana"/>
                <w:color w:val="000000"/>
                <w:sz w:val="20"/>
                <w:szCs w:val="20"/>
              </w:rPr>
              <w:t xml:space="preserve">at </w:t>
            </w:r>
            <w:r w:rsidR="00D52B1A" w:rsidRPr="00D52B1A">
              <w:rPr>
                <w:rFonts w:ascii="Verdana" w:hAnsi="Verdana"/>
                <w:sz w:val="20"/>
                <w:szCs w:val="20"/>
              </w:rPr>
              <w:t>bestyrelsen vedtager politikker for selskabets forhold til dets interessenter, herunder aktionærer, samt sikrer, at interessenternes interesser respekteres i overensstemmelse med selskabets politikker herom.</w:t>
            </w:r>
          </w:p>
        </w:tc>
        <w:tc>
          <w:tcPr>
            <w:tcW w:w="1310" w:type="dxa"/>
            <w:tcBorders>
              <w:top w:val="single" w:sz="4" w:space="0" w:color="auto"/>
              <w:left w:val="single" w:sz="4" w:space="0" w:color="auto"/>
              <w:bottom w:val="single" w:sz="4" w:space="0" w:color="auto"/>
              <w:right w:val="single" w:sz="4" w:space="0" w:color="auto"/>
            </w:tcBorders>
          </w:tcPr>
          <w:p w14:paraId="2CB0F288" w14:textId="77777777" w:rsidR="00B34490" w:rsidRPr="00591E23" w:rsidRDefault="00B34490" w:rsidP="007843A9">
            <w:pPr>
              <w:spacing w:before="60" w:after="60"/>
              <w:rPr>
                <w:rFonts w:ascii="Verdana" w:hAnsi="Verdana"/>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B55258C" w14:textId="77777777" w:rsidR="00B34490" w:rsidRPr="00591E23" w:rsidRDefault="00B34490" w:rsidP="007843A9">
            <w:pPr>
              <w:spacing w:before="60" w:after="60"/>
              <w:rPr>
                <w:rFonts w:ascii="Verdana" w:hAnsi="Verdana"/>
                <w:sz w:val="20"/>
                <w:szCs w:val="20"/>
              </w:rPr>
            </w:pPr>
          </w:p>
        </w:tc>
        <w:tc>
          <w:tcPr>
            <w:tcW w:w="1349" w:type="dxa"/>
            <w:tcBorders>
              <w:top w:val="single" w:sz="4" w:space="0" w:color="auto"/>
              <w:left w:val="single" w:sz="4" w:space="0" w:color="auto"/>
              <w:bottom w:val="single" w:sz="4" w:space="0" w:color="auto"/>
              <w:right w:val="single" w:sz="4" w:space="0" w:color="auto"/>
            </w:tcBorders>
          </w:tcPr>
          <w:p w14:paraId="2C8E330B" w14:textId="77777777" w:rsidR="00B34490" w:rsidRPr="00591E23" w:rsidRDefault="00B34490" w:rsidP="007843A9">
            <w:pPr>
              <w:spacing w:before="60" w:after="60"/>
              <w:rPr>
                <w:rFonts w:ascii="Verdana" w:hAnsi="Verdana"/>
                <w:sz w:val="20"/>
                <w:szCs w:val="20"/>
              </w:rPr>
            </w:pPr>
          </w:p>
        </w:tc>
        <w:tc>
          <w:tcPr>
            <w:tcW w:w="3292" w:type="dxa"/>
            <w:tcBorders>
              <w:top w:val="single" w:sz="4" w:space="0" w:color="auto"/>
              <w:left w:val="single" w:sz="4" w:space="0" w:color="auto"/>
              <w:bottom w:val="single" w:sz="4" w:space="0" w:color="auto"/>
              <w:right w:val="single" w:sz="4" w:space="0" w:color="auto"/>
            </w:tcBorders>
          </w:tcPr>
          <w:p w14:paraId="6648F5E6" w14:textId="77777777" w:rsidR="00B34490" w:rsidRPr="00591E23" w:rsidRDefault="00B34490" w:rsidP="007843A9">
            <w:pPr>
              <w:spacing w:before="60" w:after="60"/>
              <w:rPr>
                <w:rFonts w:ascii="Verdana" w:hAnsi="Verdana"/>
                <w:sz w:val="20"/>
                <w:szCs w:val="20"/>
              </w:rPr>
            </w:pPr>
          </w:p>
        </w:tc>
      </w:tr>
      <w:tr w:rsidR="00B34490" w:rsidRPr="00591E23" w14:paraId="3AD17E7D" w14:textId="77777777" w:rsidTr="00B30DE8">
        <w:trPr>
          <w:trHeight w:val="648"/>
        </w:trPr>
        <w:tc>
          <w:tcPr>
            <w:tcW w:w="7763" w:type="dxa"/>
            <w:tcBorders>
              <w:top w:val="single" w:sz="4" w:space="0" w:color="auto"/>
            </w:tcBorders>
            <w:vAlign w:val="center"/>
          </w:tcPr>
          <w:p w14:paraId="7CB76D9B" w14:textId="77777777" w:rsidR="00B34490" w:rsidRPr="00591E23" w:rsidRDefault="00B34490" w:rsidP="000A07AB">
            <w:pPr>
              <w:autoSpaceDE w:val="0"/>
              <w:autoSpaceDN w:val="0"/>
              <w:adjustRightInd w:val="0"/>
              <w:spacing w:before="120" w:after="120"/>
              <w:rPr>
                <w:rFonts w:ascii="Verdana" w:hAnsi="Verdana"/>
                <w:sz w:val="20"/>
                <w:szCs w:val="20"/>
              </w:rPr>
            </w:pPr>
            <w:r w:rsidRPr="00591E23">
              <w:rPr>
                <w:rFonts w:ascii="Verdana" w:hAnsi="Verdana"/>
                <w:sz w:val="20"/>
                <w:szCs w:val="20"/>
              </w:rPr>
              <w:t>1.1.3. Det</w:t>
            </w:r>
            <w:r w:rsidRPr="00591E23">
              <w:rPr>
                <w:rFonts w:ascii="Verdana" w:hAnsi="Verdana"/>
                <w:b/>
                <w:bCs/>
                <w:sz w:val="20"/>
                <w:szCs w:val="20"/>
              </w:rPr>
              <w:t xml:space="preserve"> anbefales,</w:t>
            </w:r>
            <w:r w:rsidRPr="00591E23">
              <w:rPr>
                <w:rFonts w:ascii="Verdana" w:hAnsi="Verdana"/>
                <w:b/>
                <w:bCs/>
                <w:color w:val="00C0CD"/>
                <w:sz w:val="20"/>
                <w:szCs w:val="20"/>
              </w:rPr>
              <w:t xml:space="preserve"> </w:t>
            </w:r>
            <w:r w:rsidRPr="00591E23">
              <w:rPr>
                <w:rFonts w:ascii="Verdana" w:hAnsi="Verdana"/>
                <w:color w:val="000000"/>
                <w:sz w:val="20"/>
                <w:szCs w:val="20"/>
              </w:rPr>
              <w:t xml:space="preserve">at </w:t>
            </w:r>
            <w:r w:rsidR="00D52B1A" w:rsidRPr="00D52B1A">
              <w:rPr>
                <w:rFonts w:ascii="Verdana" w:hAnsi="Verdana"/>
                <w:sz w:val="20"/>
                <w:szCs w:val="20"/>
              </w:rPr>
              <w:t>selskabet offentliggør kvartalsrapporter.</w:t>
            </w:r>
          </w:p>
        </w:tc>
        <w:tc>
          <w:tcPr>
            <w:tcW w:w="1310" w:type="dxa"/>
            <w:tcBorders>
              <w:top w:val="single" w:sz="4" w:space="0" w:color="auto"/>
            </w:tcBorders>
          </w:tcPr>
          <w:p w14:paraId="23F4BFF5" w14:textId="77777777" w:rsidR="00B34490" w:rsidRPr="00591E23" w:rsidRDefault="00B34490" w:rsidP="002F084C">
            <w:pPr>
              <w:spacing w:before="60" w:after="60"/>
              <w:rPr>
                <w:rFonts w:ascii="Verdana" w:hAnsi="Verdana"/>
                <w:sz w:val="20"/>
                <w:szCs w:val="20"/>
              </w:rPr>
            </w:pPr>
          </w:p>
        </w:tc>
        <w:tc>
          <w:tcPr>
            <w:tcW w:w="1310" w:type="dxa"/>
            <w:tcBorders>
              <w:top w:val="single" w:sz="4" w:space="0" w:color="auto"/>
            </w:tcBorders>
          </w:tcPr>
          <w:p w14:paraId="7F74DC29" w14:textId="77777777" w:rsidR="00B34490" w:rsidRPr="00591E23" w:rsidRDefault="00B34490" w:rsidP="002F084C">
            <w:pPr>
              <w:spacing w:before="60" w:after="60"/>
              <w:rPr>
                <w:rFonts w:ascii="Verdana" w:hAnsi="Verdana"/>
                <w:sz w:val="20"/>
                <w:szCs w:val="20"/>
              </w:rPr>
            </w:pPr>
          </w:p>
        </w:tc>
        <w:tc>
          <w:tcPr>
            <w:tcW w:w="1349" w:type="dxa"/>
            <w:tcBorders>
              <w:top w:val="single" w:sz="4" w:space="0" w:color="auto"/>
            </w:tcBorders>
          </w:tcPr>
          <w:p w14:paraId="412F2002" w14:textId="77777777" w:rsidR="00B34490" w:rsidRPr="00591E23" w:rsidRDefault="00B34490" w:rsidP="002F084C">
            <w:pPr>
              <w:spacing w:before="60" w:after="60"/>
              <w:rPr>
                <w:rFonts w:ascii="Verdana" w:hAnsi="Verdana"/>
                <w:sz w:val="20"/>
                <w:szCs w:val="20"/>
              </w:rPr>
            </w:pPr>
          </w:p>
        </w:tc>
        <w:tc>
          <w:tcPr>
            <w:tcW w:w="3292" w:type="dxa"/>
            <w:tcBorders>
              <w:top w:val="single" w:sz="4" w:space="0" w:color="auto"/>
            </w:tcBorders>
          </w:tcPr>
          <w:p w14:paraId="47EBC42B" w14:textId="77777777" w:rsidR="00B34490" w:rsidRPr="00591E23" w:rsidRDefault="00B34490" w:rsidP="002F084C">
            <w:pPr>
              <w:spacing w:before="60" w:after="60"/>
              <w:rPr>
                <w:rFonts w:ascii="Verdana" w:hAnsi="Verdana"/>
                <w:sz w:val="20"/>
                <w:szCs w:val="20"/>
              </w:rPr>
            </w:pPr>
          </w:p>
        </w:tc>
      </w:tr>
      <w:tr w:rsidR="00B34490" w:rsidRPr="00591E23" w14:paraId="7CE25DF1" w14:textId="77777777" w:rsidTr="00B30DE8">
        <w:tc>
          <w:tcPr>
            <w:tcW w:w="15024" w:type="dxa"/>
            <w:gridSpan w:val="5"/>
            <w:vAlign w:val="center"/>
          </w:tcPr>
          <w:p w14:paraId="11EE4539" w14:textId="77777777" w:rsidR="00B34490" w:rsidRPr="00591E23" w:rsidRDefault="00B34490" w:rsidP="009F49E6">
            <w:pPr>
              <w:spacing w:before="120" w:after="120"/>
              <w:rPr>
                <w:rFonts w:ascii="Verdana" w:hAnsi="Verdana"/>
                <w:i/>
                <w:iCs/>
              </w:rPr>
            </w:pPr>
            <w:r w:rsidRPr="00591E23">
              <w:rPr>
                <w:rFonts w:ascii="Verdana" w:hAnsi="Verdana"/>
                <w:i/>
                <w:iCs/>
              </w:rPr>
              <w:lastRenderedPageBreak/>
              <w:t>1.2. Generalforsamling</w:t>
            </w:r>
          </w:p>
        </w:tc>
      </w:tr>
      <w:tr w:rsidR="00B34490" w:rsidRPr="00591E23" w14:paraId="1346A9A3" w14:textId="77777777" w:rsidTr="00B30DE8">
        <w:tc>
          <w:tcPr>
            <w:tcW w:w="7763" w:type="dxa"/>
            <w:vAlign w:val="center"/>
          </w:tcPr>
          <w:p w14:paraId="133AD646" w14:textId="77777777" w:rsidR="00B34490" w:rsidRPr="00591E23" w:rsidRDefault="00B34490" w:rsidP="000A07AB">
            <w:pPr>
              <w:autoSpaceDE w:val="0"/>
              <w:autoSpaceDN w:val="0"/>
              <w:adjustRightInd w:val="0"/>
              <w:spacing w:before="120" w:after="120"/>
              <w:rPr>
                <w:rFonts w:ascii="Verdana" w:hAnsi="Verdana"/>
                <w:sz w:val="20"/>
                <w:szCs w:val="20"/>
              </w:rPr>
            </w:pPr>
            <w:r w:rsidRPr="00591E23">
              <w:rPr>
                <w:rFonts w:ascii="Verdana" w:hAnsi="Verdana"/>
                <w:sz w:val="20"/>
                <w:szCs w:val="20"/>
              </w:rPr>
              <w:t>1.2.1. Det</w:t>
            </w:r>
            <w:r w:rsidRPr="00591E23">
              <w:rPr>
                <w:rFonts w:ascii="Verdana" w:hAnsi="Verdana"/>
                <w:b/>
                <w:bCs/>
                <w:sz w:val="20"/>
                <w:szCs w:val="20"/>
              </w:rPr>
              <w:t xml:space="preserve"> anbefales,</w:t>
            </w:r>
            <w:r w:rsidRPr="00591E23">
              <w:rPr>
                <w:rFonts w:ascii="Verdana" w:hAnsi="Verdana"/>
                <w:b/>
                <w:bCs/>
                <w:color w:val="00C0CD"/>
                <w:sz w:val="20"/>
                <w:szCs w:val="20"/>
              </w:rPr>
              <w:t xml:space="preserve"> </w:t>
            </w:r>
            <w:r w:rsidRPr="00591E23">
              <w:rPr>
                <w:rFonts w:ascii="Verdana" w:hAnsi="Verdana"/>
                <w:color w:val="000000"/>
                <w:sz w:val="20"/>
                <w:szCs w:val="20"/>
              </w:rPr>
              <w:t xml:space="preserve">at </w:t>
            </w:r>
            <w:r w:rsidR="00D30F81" w:rsidRPr="00D30F81">
              <w:rPr>
                <w:rFonts w:ascii="Verdana" w:hAnsi="Verdana"/>
                <w:sz w:val="20"/>
                <w:szCs w:val="20"/>
              </w:rPr>
              <w:t>bestyrelsen ved tilrettelæggelse af selskabets generalforsamling planlægger afviklingen, så den understøtter aktivt ejerskab.</w:t>
            </w:r>
          </w:p>
        </w:tc>
        <w:tc>
          <w:tcPr>
            <w:tcW w:w="1310" w:type="dxa"/>
          </w:tcPr>
          <w:p w14:paraId="533AE850" w14:textId="77777777" w:rsidR="00B34490" w:rsidRPr="00591E23" w:rsidRDefault="00B34490" w:rsidP="007843A9">
            <w:pPr>
              <w:spacing w:before="60" w:after="60"/>
              <w:rPr>
                <w:rFonts w:ascii="Verdana" w:hAnsi="Verdana"/>
                <w:sz w:val="20"/>
                <w:szCs w:val="20"/>
              </w:rPr>
            </w:pPr>
          </w:p>
        </w:tc>
        <w:tc>
          <w:tcPr>
            <w:tcW w:w="1310" w:type="dxa"/>
          </w:tcPr>
          <w:p w14:paraId="15EF1756" w14:textId="77777777" w:rsidR="00B34490" w:rsidRPr="00591E23" w:rsidRDefault="00B34490" w:rsidP="007843A9">
            <w:pPr>
              <w:spacing w:before="60" w:after="60"/>
              <w:rPr>
                <w:rFonts w:ascii="Verdana" w:hAnsi="Verdana"/>
                <w:sz w:val="20"/>
                <w:szCs w:val="20"/>
              </w:rPr>
            </w:pPr>
          </w:p>
        </w:tc>
        <w:tc>
          <w:tcPr>
            <w:tcW w:w="1349" w:type="dxa"/>
          </w:tcPr>
          <w:p w14:paraId="105F02A8" w14:textId="77777777" w:rsidR="00B34490" w:rsidRPr="00591E23" w:rsidRDefault="00B34490" w:rsidP="007843A9">
            <w:pPr>
              <w:spacing w:before="60" w:after="60"/>
              <w:rPr>
                <w:rFonts w:ascii="Verdana" w:hAnsi="Verdana"/>
                <w:sz w:val="20"/>
                <w:szCs w:val="20"/>
              </w:rPr>
            </w:pPr>
          </w:p>
        </w:tc>
        <w:tc>
          <w:tcPr>
            <w:tcW w:w="3292" w:type="dxa"/>
          </w:tcPr>
          <w:p w14:paraId="27F5944A" w14:textId="77777777" w:rsidR="00B34490" w:rsidRPr="00591E23" w:rsidRDefault="00B34490" w:rsidP="007843A9">
            <w:pPr>
              <w:spacing w:before="60" w:after="60"/>
              <w:rPr>
                <w:rFonts w:ascii="Verdana" w:hAnsi="Verdana"/>
                <w:sz w:val="20"/>
                <w:szCs w:val="20"/>
              </w:rPr>
            </w:pPr>
          </w:p>
        </w:tc>
      </w:tr>
      <w:tr w:rsidR="00DC5951" w:rsidRPr="00591E23" w14:paraId="28AEE774" w14:textId="77777777" w:rsidTr="00B30DE8">
        <w:tc>
          <w:tcPr>
            <w:tcW w:w="7763" w:type="dxa"/>
            <w:vAlign w:val="center"/>
          </w:tcPr>
          <w:p w14:paraId="18E68206" w14:textId="77777777" w:rsidR="00DC5951" w:rsidRPr="00591E23" w:rsidRDefault="00972CBE" w:rsidP="000A07AB">
            <w:pPr>
              <w:autoSpaceDE w:val="0"/>
              <w:autoSpaceDN w:val="0"/>
              <w:adjustRightInd w:val="0"/>
              <w:spacing w:before="120" w:after="120"/>
              <w:rPr>
                <w:rFonts w:ascii="Verdana" w:hAnsi="Verdana"/>
                <w:sz w:val="20"/>
                <w:szCs w:val="20"/>
              </w:rPr>
            </w:pPr>
            <w:r w:rsidRPr="00591E23">
              <w:rPr>
                <w:rFonts w:ascii="Verdana" w:hAnsi="Verdana"/>
                <w:sz w:val="20"/>
                <w:szCs w:val="20"/>
              </w:rPr>
              <w:t xml:space="preserve">1.2.2. Det </w:t>
            </w:r>
            <w:r w:rsidRPr="00591E23">
              <w:rPr>
                <w:rFonts w:ascii="Verdana" w:hAnsi="Verdana"/>
                <w:b/>
                <w:sz w:val="20"/>
                <w:szCs w:val="20"/>
              </w:rPr>
              <w:t>anbefales</w:t>
            </w:r>
            <w:r w:rsidRPr="00591E23">
              <w:rPr>
                <w:rFonts w:ascii="Verdana" w:hAnsi="Verdana"/>
                <w:sz w:val="20"/>
                <w:szCs w:val="20"/>
              </w:rPr>
              <w:t xml:space="preserve">, at </w:t>
            </w:r>
            <w:r w:rsidR="00FF0584" w:rsidRPr="00FF0584">
              <w:rPr>
                <w:rFonts w:ascii="Verdana" w:hAnsi="Verdana"/>
                <w:sz w:val="20"/>
                <w:szCs w:val="20"/>
              </w:rPr>
              <w:t>der i fuldmagter eller brevstemmer til brug for generalforsamlingen gives aktionærerne mulighed for at tage stilling til hvert enkelt punkt på dagsordenen.</w:t>
            </w:r>
          </w:p>
        </w:tc>
        <w:tc>
          <w:tcPr>
            <w:tcW w:w="1310" w:type="dxa"/>
          </w:tcPr>
          <w:p w14:paraId="5E16CF4F" w14:textId="77777777" w:rsidR="00DC5951" w:rsidRPr="00591E23" w:rsidRDefault="00DC5951" w:rsidP="007843A9">
            <w:pPr>
              <w:spacing w:before="60" w:after="60"/>
              <w:rPr>
                <w:rFonts w:ascii="Verdana" w:hAnsi="Verdana"/>
                <w:sz w:val="20"/>
                <w:szCs w:val="20"/>
              </w:rPr>
            </w:pPr>
          </w:p>
        </w:tc>
        <w:tc>
          <w:tcPr>
            <w:tcW w:w="1310" w:type="dxa"/>
          </w:tcPr>
          <w:p w14:paraId="2C1BED35" w14:textId="77777777" w:rsidR="00DC5951" w:rsidRPr="00591E23" w:rsidRDefault="00DC5951" w:rsidP="007843A9">
            <w:pPr>
              <w:spacing w:before="60" w:after="60"/>
              <w:rPr>
                <w:rFonts w:ascii="Verdana" w:hAnsi="Verdana"/>
                <w:sz w:val="20"/>
                <w:szCs w:val="20"/>
              </w:rPr>
            </w:pPr>
          </w:p>
        </w:tc>
        <w:tc>
          <w:tcPr>
            <w:tcW w:w="1349" w:type="dxa"/>
          </w:tcPr>
          <w:p w14:paraId="4667C61F" w14:textId="77777777" w:rsidR="00DC5951" w:rsidRPr="00591E23" w:rsidRDefault="00DC5951" w:rsidP="007843A9">
            <w:pPr>
              <w:spacing w:before="60" w:after="60"/>
              <w:rPr>
                <w:rFonts w:ascii="Verdana" w:hAnsi="Verdana"/>
                <w:sz w:val="20"/>
                <w:szCs w:val="20"/>
              </w:rPr>
            </w:pPr>
          </w:p>
        </w:tc>
        <w:tc>
          <w:tcPr>
            <w:tcW w:w="3292" w:type="dxa"/>
          </w:tcPr>
          <w:p w14:paraId="16287220" w14:textId="77777777" w:rsidR="00DC5951" w:rsidRPr="00591E23" w:rsidRDefault="00DC5951" w:rsidP="007843A9">
            <w:pPr>
              <w:spacing w:before="60" w:after="60"/>
              <w:rPr>
                <w:rFonts w:ascii="Verdana" w:hAnsi="Verdana"/>
                <w:sz w:val="20"/>
                <w:szCs w:val="20"/>
              </w:rPr>
            </w:pPr>
          </w:p>
        </w:tc>
      </w:tr>
      <w:tr w:rsidR="00B34490" w:rsidRPr="00591E23" w14:paraId="5B9AAAB1" w14:textId="77777777" w:rsidTr="00B30DE8">
        <w:tc>
          <w:tcPr>
            <w:tcW w:w="15024" w:type="dxa"/>
            <w:gridSpan w:val="5"/>
            <w:vAlign w:val="center"/>
          </w:tcPr>
          <w:p w14:paraId="58F21EF6" w14:textId="77777777" w:rsidR="00B34490" w:rsidRPr="00591E23" w:rsidRDefault="00B34490" w:rsidP="007843A9">
            <w:pPr>
              <w:spacing w:before="60" w:after="60"/>
              <w:rPr>
                <w:rFonts w:ascii="Verdana" w:hAnsi="Verdana"/>
                <w:i/>
                <w:iCs/>
              </w:rPr>
            </w:pPr>
            <w:r w:rsidRPr="00591E23">
              <w:rPr>
                <w:rFonts w:ascii="Verdana" w:hAnsi="Verdana"/>
                <w:i/>
                <w:iCs/>
              </w:rPr>
              <w:t>1.3. Overtagelsesforsøg</w:t>
            </w:r>
          </w:p>
        </w:tc>
      </w:tr>
      <w:tr w:rsidR="00B34490" w:rsidRPr="00591E23" w14:paraId="34687A52" w14:textId="77777777" w:rsidTr="00B30DE8">
        <w:tc>
          <w:tcPr>
            <w:tcW w:w="7763" w:type="dxa"/>
            <w:vAlign w:val="center"/>
          </w:tcPr>
          <w:p w14:paraId="579334A5" w14:textId="77777777" w:rsidR="008C6EC5" w:rsidRDefault="008C6EC5" w:rsidP="008C6EC5">
            <w:pPr>
              <w:ind w:right="633"/>
              <w:jc w:val="both"/>
              <w:rPr>
                <w:rFonts w:ascii="Verdana" w:hAnsi="Verdana"/>
                <w:sz w:val="20"/>
                <w:szCs w:val="20"/>
              </w:rPr>
            </w:pPr>
          </w:p>
          <w:p w14:paraId="455790CE" w14:textId="77777777" w:rsidR="00B34490" w:rsidRDefault="00B34490" w:rsidP="008C40AC">
            <w:pPr>
              <w:ind w:right="294"/>
              <w:jc w:val="both"/>
              <w:rPr>
                <w:rFonts w:ascii="Verdana" w:hAnsi="Verdana"/>
                <w:sz w:val="20"/>
                <w:szCs w:val="20"/>
              </w:rPr>
            </w:pPr>
            <w:r w:rsidRPr="00591E23">
              <w:rPr>
                <w:rFonts w:ascii="Verdana" w:hAnsi="Verdana"/>
                <w:sz w:val="20"/>
                <w:szCs w:val="20"/>
              </w:rPr>
              <w:t>1.3.1. Det</w:t>
            </w:r>
            <w:r w:rsidRPr="00591E23">
              <w:rPr>
                <w:rFonts w:ascii="Verdana" w:hAnsi="Verdana"/>
                <w:b/>
                <w:bCs/>
                <w:sz w:val="20"/>
                <w:szCs w:val="20"/>
              </w:rPr>
              <w:t xml:space="preserve"> anbefales,</w:t>
            </w:r>
            <w:r w:rsidRPr="00591E23">
              <w:rPr>
                <w:rFonts w:ascii="Verdana" w:hAnsi="Verdana"/>
                <w:b/>
                <w:bCs/>
                <w:color w:val="00C0CD"/>
                <w:sz w:val="20"/>
                <w:szCs w:val="20"/>
              </w:rPr>
              <w:t xml:space="preserve"> </w:t>
            </w:r>
            <w:r w:rsidRPr="00591E23">
              <w:rPr>
                <w:rFonts w:ascii="Verdana" w:hAnsi="Verdana"/>
                <w:color w:val="000000"/>
                <w:sz w:val="20"/>
                <w:szCs w:val="20"/>
              </w:rPr>
              <w:t>at</w:t>
            </w:r>
            <w:r w:rsidR="00FF0584">
              <w:rPr>
                <w:rFonts w:ascii="Verdana" w:hAnsi="Verdana"/>
                <w:color w:val="000000"/>
                <w:sz w:val="20"/>
                <w:szCs w:val="20"/>
              </w:rPr>
              <w:t xml:space="preserve"> </w:t>
            </w:r>
            <w:r w:rsidR="00FF0584" w:rsidRPr="00FF0584">
              <w:rPr>
                <w:rFonts w:ascii="Verdana" w:hAnsi="Verdana"/>
                <w:sz w:val="20"/>
                <w:szCs w:val="20"/>
              </w:rPr>
              <w:t>selskabet etablerer en beredskabsprocedure for overtagelsesforsøg, der vedrører perioden, fra bestyrelsen får begrundet formodning om, at et overtagelsestilbud vil blive fremsat. Beredskabsproceduren bør fastsætte, at bestyrelsen afholder sig fra, uden generalforsamlingens godkendelse, at imødegå et overtagelsesforsøg ved at træffe dispositioner, som reelt afskærer aktionærerne fra at tage stilling til overtagelsesforsøget.</w:t>
            </w:r>
          </w:p>
          <w:p w14:paraId="4B5B1A22" w14:textId="77777777" w:rsidR="008C6EC5" w:rsidRPr="00591E23" w:rsidRDefault="008C6EC5" w:rsidP="008C6EC5">
            <w:pPr>
              <w:ind w:right="633"/>
              <w:jc w:val="both"/>
              <w:rPr>
                <w:rFonts w:ascii="Verdana" w:hAnsi="Verdana"/>
                <w:sz w:val="20"/>
                <w:szCs w:val="20"/>
              </w:rPr>
            </w:pPr>
          </w:p>
        </w:tc>
        <w:tc>
          <w:tcPr>
            <w:tcW w:w="1310" w:type="dxa"/>
          </w:tcPr>
          <w:p w14:paraId="01066864" w14:textId="77777777" w:rsidR="00B34490" w:rsidRPr="00591E23" w:rsidRDefault="00B34490" w:rsidP="002F084C">
            <w:pPr>
              <w:spacing w:before="60" w:after="60"/>
              <w:rPr>
                <w:rFonts w:ascii="Verdana" w:hAnsi="Verdana"/>
                <w:sz w:val="20"/>
                <w:szCs w:val="20"/>
              </w:rPr>
            </w:pPr>
          </w:p>
        </w:tc>
        <w:tc>
          <w:tcPr>
            <w:tcW w:w="1310" w:type="dxa"/>
          </w:tcPr>
          <w:p w14:paraId="6DDF763A" w14:textId="77777777" w:rsidR="00B34490" w:rsidRPr="00591E23" w:rsidRDefault="00B34490" w:rsidP="002F084C">
            <w:pPr>
              <w:spacing w:before="60" w:after="60"/>
              <w:rPr>
                <w:rFonts w:ascii="Verdana" w:hAnsi="Verdana"/>
                <w:sz w:val="20"/>
                <w:szCs w:val="20"/>
              </w:rPr>
            </w:pPr>
          </w:p>
        </w:tc>
        <w:tc>
          <w:tcPr>
            <w:tcW w:w="1349" w:type="dxa"/>
          </w:tcPr>
          <w:p w14:paraId="30C78E3A" w14:textId="77777777" w:rsidR="00B34490" w:rsidRPr="00591E23" w:rsidRDefault="00B34490" w:rsidP="002F084C">
            <w:pPr>
              <w:spacing w:before="60" w:after="60"/>
              <w:rPr>
                <w:rFonts w:ascii="Verdana" w:hAnsi="Verdana"/>
                <w:sz w:val="20"/>
                <w:szCs w:val="20"/>
              </w:rPr>
            </w:pPr>
          </w:p>
        </w:tc>
        <w:tc>
          <w:tcPr>
            <w:tcW w:w="3292" w:type="dxa"/>
          </w:tcPr>
          <w:p w14:paraId="72A80F86" w14:textId="77777777" w:rsidR="00B34490" w:rsidRPr="00591E23" w:rsidRDefault="00B34490" w:rsidP="002F084C">
            <w:pPr>
              <w:spacing w:before="60" w:after="60"/>
              <w:rPr>
                <w:rFonts w:ascii="Verdana" w:hAnsi="Verdana"/>
                <w:sz w:val="20"/>
                <w:szCs w:val="20"/>
              </w:rPr>
            </w:pPr>
          </w:p>
        </w:tc>
      </w:tr>
      <w:tr w:rsidR="00B34490" w:rsidRPr="00591E23" w14:paraId="7C13F8D9" w14:textId="77777777" w:rsidTr="00B30DE8">
        <w:tc>
          <w:tcPr>
            <w:tcW w:w="15024" w:type="dxa"/>
            <w:gridSpan w:val="5"/>
            <w:shd w:val="clear" w:color="auto" w:fill="B6DDE8" w:themeFill="accent5" w:themeFillTint="66"/>
            <w:vAlign w:val="center"/>
          </w:tcPr>
          <w:p w14:paraId="27297255" w14:textId="77777777" w:rsidR="00B34490" w:rsidRPr="00591E23" w:rsidRDefault="00B34490" w:rsidP="009F49E6">
            <w:pPr>
              <w:spacing w:before="120" w:after="120"/>
              <w:rPr>
                <w:rFonts w:ascii="Verdana" w:hAnsi="Verdana"/>
              </w:rPr>
            </w:pPr>
            <w:r w:rsidRPr="00591E23">
              <w:rPr>
                <w:rFonts w:ascii="Verdana" w:hAnsi="Verdana"/>
                <w:b/>
                <w:bCs/>
              </w:rPr>
              <w:t>2. Bestyrelsens opgaver og ansvar</w:t>
            </w:r>
          </w:p>
        </w:tc>
      </w:tr>
      <w:tr w:rsidR="00B34490" w:rsidRPr="00591E23" w14:paraId="6C7786E5" w14:textId="77777777" w:rsidTr="00B30DE8">
        <w:tc>
          <w:tcPr>
            <w:tcW w:w="15024" w:type="dxa"/>
            <w:gridSpan w:val="5"/>
            <w:vAlign w:val="center"/>
          </w:tcPr>
          <w:p w14:paraId="253E9219" w14:textId="77777777" w:rsidR="00B34490" w:rsidRPr="00591E23" w:rsidRDefault="00B34490" w:rsidP="009F49E6">
            <w:pPr>
              <w:spacing w:before="120" w:after="120"/>
              <w:rPr>
                <w:rFonts w:ascii="Verdana" w:hAnsi="Verdana"/>
                <w:i/>
                <w:iCs/>
              </w:rPr>
            </w:pPr>
            <w:r w:rsidRPr="00591E23">
              <w:rPr>
                <w:rFonts w:ascii="Verdana" w:hAnsi="Verdana"/>
                <w:i/>
                <w:iCs/>
              </w:rPr>
              <w:t>2.1. Overordnede opgaver og ansvar</w:t>
            </w:r>
          </w:p>
        </w:tc>
      </w:tr>
      <w:tr w:rsidR="00B34490" w:rsidRPr="00591E23" w14:paraId="5C2FD765" w14:textId="77777777" w:rsidTr="00B30DE8">
        <w:tc>
          <w:tcPr>
            <w:tcW w:w="7763" w:type="dxa"/>
            <w:vAlign w:val="center"/>
          </w:tcPr>
          <w:p w14:paraId="407EF9C6" w14:textId="77777777" w:rsidR="008F0A99" w:rsidRPr="00591E23" w:rsidRDefault="00B34490" w:rsidP="000A07AB">
            <w:pPr>
              <w:autoSpaceDE w:val="0"/>
              <w:autoSpaceDN w:val="0"/>
              <w:adjustRightInd w:val="0"/>
              <w:spacing w:before="120" w:after="120"/>
              <w:rPr>
                <w:rFonts w:ascii="Verdana" w:hAnsi="Verdana"/>
                <w:sz w:val="20"/>
                <w:szCs w:val="20"/>
              </w:rPr>
            </w:pPr>
            <w:r w:rsidRPr="00591E23">
              <w:rPr>
                <w:rFonts w:ascii="Verdana" w:hAnsi="Verdana"/>
                <w:sz w:val="20"/>
                <w:szCs w:val="20"/>
              </w:rPr>
              <w:t>2.1.1. Det</w:t>
            </w:r>
            <w:r w:rsidRPr="00591E23">
              <w:rPr>
                <w:rFonts w:ascii="Verdana" w:hAnsi="Verdana"/>
                <w:b/>
                <w:bCs/>
                <w:sz w:val="20"/>
                <w:szCs w:val="20"/>
              </w:rPr>
              <w:t xml:space="preserve"> anbefales,</w:t>
            </w:r>
            <w:r w:rsidRPr="00591E23">
              <w:rPr>
                <w:rFonts w:ascii="Verdana" w:hAnsi="Verdana"/>
                <w:b/>
                <w:bCs/>
                <w:color w:val="00C0CD"/>
                <w:sz w:val="20"/>
                <w:szCs w:val="20"/>
              </w:rPr>
              <w:t xml:space="preserve"> </w:t>
            </w:r>
            <w:r w:rsidRPr="00591E23">
              <w:rPr>
                <w:rFonts w:ascii="Verdana" w:hAnsi="Verdana"/>
                <w:color w:val="000000"/>
                <w:sz w:val="20"/>
                <w:szCs w:val="20"/>
              </w:rPr>
              <w:t xml:space="preserve">at </w:t>
            </w:r>
            <w:r w:rsidR="008F0A99" w:rsidRPr="008F0A99">
              <w:rPr>
                <w:rFonts w:ascii="Verdana" w:hAnsi="Verdana"/>
                <w:sz w:val="20"/>
                <w:szCs w:val="20"/>
              </w:rPr>
              <w:t>bestyrelsen mindst en gang årligt tager stilling til de forhold, der skal indgå i bestyrelsens varetagelse af sine opgaver.</w:t>
            </w:r>
          </w:p>
        </w:tc>
        <w:tc>
          <w:tcPr>
            <w:tcW w:w="1310" w:type="dxa"/>
          </w:tcPr>
          <w:p w14:paraId="62410110" w14:textId="77777777" w:rsidR="00B34490" w:rsidRPr="00591E23" w:rsidRDefault="00B34490" w:rsidP="002F084C">
            <w:pPr>
              <w:spacing w:before="60" w:after="60"/>
              <w:rPr>
                <w:rFonts w:ascii="Verdana" w:hAnsi="Verdana"/>
                <w:sz w:val="20"/>
                <w:szCs w:val="20"/>
              </w:rPr>
            </w:pPr>
          </w:p>
        </w:tc>
        <w:tc>
          <w:tcPr>
            <w:tcW w:w="1310" w:type="dxa"/>
          </w:tcPr>
          <w:p w14:paraId="72D29E5F" w14:textId="77777777" w:rsidR="00B34490" w:rsidRPr="00591E23" w:rsidRDefault="00B34490" w:rsidP="002F084C">
            <w:pPr>
              <w:spacing w:before="60" w:after="60"/>
              <w:rPr>
                <w:rFonts w:ascii="Verdana" w:hAnsi="Verdana"/>
                <w:sz w:val="20"/>
                <w:szCs w:val="20"/>
              </w:rPr>
            </w:pPr>
          </w:p>
        </w:tc>
        <w:tc>
          <w:tcPr>
            <w:tcW w:w="1349" w:type="dxa"/>
          </w:tcPr>
          <w:p w14:paraId="1512A15E" w14:textId="77777777" w:rsidR="00B34490" w:rsidRPr="00591E23" w:rsidRDefault="00B34490" w:rsidP="002F084C">
            <w:pPr>
              <w:spacing w:before="60" w:after="60"/>
              <w:rPr>
                <w:rFonts w:ascii="Verdana" w:hAnsi="Verdana"/>
                <w:sz w:val="20"/>
                <w:szCs w:val="20"/>
              </w:rPr>
            </w:pPr>
          </w:p>
        </w:tc>
        <w:tc>
          <w:tcPr>
            <w:tcW w:w="3292" w:type="dxa"/>
          </w:tcPr>
          <w:p w14:paraId="06C55A8F" w14:textId="77777777" w:rsidR="00B34490" w:rsidRPr="00591E23" w:rsidRDefault="00B34490" w:rsidP="002F084C">
            <w:pPr>
              <w:spacing w:before="60" w:after="60"/>
              <w:rPr>
                <w:rFonts w:ascii="Verdana" w:hAnsi="Verdana"/>
                <w:sz w:val="20"/>
                <w:szCs w:val="20"/>
              </w:rPr>
            </w:pPr>
          </w:p>
        </w:tc>
      </w:tr>
      <w:tr w:rsidR="00B34490" w:rsidRPr="00591E23" w14:paraId="01A34744" w14:textId="77777777" w:rsidTr="00B30DE8">
        <w:tc>
          <w:tcPr>
            <w:tcW w:w="7763" w:type="dxa"/>
            <w:vAlign w:val="center"/>
          </w:tcPr>
          <w:p w14:paraId="3267276B" w14:textId="77777777" w:rsidR="008F0A99" w:rsidRDefault="008F0A99" w:rsidP="008F0A99">
            <w:pPr>
              <w:tabs>
                <w:tab w:val="left" w:pos="9072"/>
              </w:tabs>
              <w:ind w:right="633"/>
              <w:jc w:val="both"/>
              <w:rPr>
                <w:rFonts w:ascii="Verdana" w:hAnsi="Verdana"/>
                <w:sz w:val="20"/>
                <w:szCs w:val="20"/>
              </w:rPr>
            </w:pPr>
          </w:p>
          <w:p w14:paraId="3A5FF2A9" w14:textId="77777777" w:rsidR="008F0A99" w:rsidRPr="008F0A99" w:rsidRDefault="008F0A99" w:rsidP="008F0A99">
            <w:pPr>
              <w:tabs>
                <w:tab w:val="left" w:pos="9072"/>
              </w:tabs>
              <w:ind w:right="633"/>
              <w:jc w:val="both"/>
              <w:rPr>
                <w:rFonts w:ascii="Verdana" w:hAnsi="Verdana"/>
                <w:sz w:val="20"/>
                <w:szCs w:val="20"/>
              </w:rPr>
            </w:pPr>
            <w:r w:rsidRPr="008F0A99">
              <w:rPr>
                <w:rFonts w:ascii="Verdana" w:hAnsi="Verdana"/>
                <w:sz w:val="20"/>
                <w:szCs w:val="20"/>
              </w:rPr>
              <w:lastRenderedPageBreak/>
              <w:t>2.1.2.</w:t>
            </w:r>
            <w:r w:rsidRPr="008F0A99">
              <w:rPr>
                <w:rFonts w:ascii="Verdana" w:hAnsi="Verdana"/>
                <w:b/>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w:t>
            </w:r>
            <w:r w:rsidRPr="008F0A99">
              <w:rPr>
                <w:rFonts w:ascii="Verdana" w:hAnsi="Verdana"/>
                <w:b/>
                <w:spacing w:val="-20"/>
                <w:w w:val="105"/>
                <w:sz w:val="20"/>
                <w:szCs w:val="20"/>
              </w:rPr>
              <w:t xml:space="preserve"> </w:t>
            </w:r>
            <w:r w:rsidRPr="008F0A99">
              <w:rPr>
                <w:rFonts w:ascii="Verdana" w:hAnsi="Verdana"/>
                <w:sz w:val="20"/>
                <w:szCs w:val="20"/>
              </w:rPr>
              <w:t>at bestyrelsen mindst en gang årligt tager stilling til selskabets overordnede strategi med henblik på at sikre værdiskabelsen i selskabet.</w:t>
            </w:r>
          </w:p>
          <w:p w14:paraId="0DED1F7B" w14:textId="77777777" w:rsidR="00B34490" w:rsidRPr="00591E23" w:rsidRDefault="00B34490" w:rsidP="008F0A99">
            <w:pPr>
              <w:tabs>
                <w:tab w:val="left" w:pos="9072"/>
              </w:tabs>
              <w:spacing w:line="304" w:lineRule="auto"/>
              <w:ind w:left="567" w:right="633" w:hanging="567"/>
              <w:jc w:val="both"/>
              <w:rPr>
                <w:rFonts w:ascii="Verdana" w:hAnsi="Verdana"/>
                <w:sz w:val="20"/>
                <w:szCs w:val="20"/>
              </w:rPr>
            </w:pPr>
          </w:p>
        </w:tc>
        <w:tc>
          <w:tcPr>
            <w:tcW w:w="1310" w:type="dxa"/>
          </w:tcPr>
          <w:p w14:paraId="5CDD5C3E" w14:textId="77777777" w:rsidR="00B34490" w:rsidRPr="00591E23" w:rsidRDefault="00B34490" w:rsidP="002F084C">
            <w:pPr>
              <w:spacing w:before="60" w:after="60"/>
              <w:rPr>
                <w:rFonts w:ascii="Verdana" w:hAnsi="Verdana"/>
                <w:sz w:val="20"/>
                <w:szCs w:val="20"/>
              </w:rPr>
            </w:pPr>
          </w:p>
        </w:tc>
        <w:tc>
          <w:tcPr>
            <w:tcW w:w="1310" w:type="dxa"/>
          </w:tcPr>
          <w:p w14:paraId="332896F5" w14:textId="77777777" w:rsidR="00B34490" w:rsidRPr="00591E23" w:rsidRDefault="00B34490" w:rsidP="002F084C">
            <w:pPr>
              <w:spacing w:before="60" w:after="60"/>
              <w:rPr>
                <w:rFonts w:ascii="Verdana" w:hAnsi="Verdana"/>
                <w:sz w:val="20"/>
                <w:szCs w:val="20"/>
              </w:rPr>
            </w:pPr>
          </w:p>
        </w:tc>
        <w:tc>
          <w:tcPr>
            <w:tcW w:w="1349" w:type="dxa"/>
          </w:tcPr>
          <w:p w14:paraId="37340614" w14:textId="77777777" w:rsidR="00B34490" w:rsidRPr="00591E23" w:rsidRDefault="00B34490" w:rsidP="002F084C">
            <w:pPr>
              <w:spacing w:before="60" w:after="60"/>
              <w:rPr>
                <w:rFonts w:ascii="Verdana" w:hAnsi="Verdana"/>
                <w:sz w:val="20"/>
                <w:szCs w:val="20"/>
              </w:rPr>
            </w:pPr>
          </w:p>
        </w:tc>
        <w:tc>
          <w:tcPr>
            <w:tcW w:w="3292" w:type="dxa"/>
          </w:tcPr>
          <w:p w14:paraId="61D9F545" w14:textId="77777777" w:rsidR="00B34490" w:rsidRPr="00591E23" w:rsidRDefault="00B34490" w:rsidP="002F084C">
            <w:pPr>
              <w:spacing w:before="60" w:after="60"/>
              <w:rPr>
                <w:rFonts w:ascii="Verdana" w:hAnsi="Verdana"/>
                <w:sz w:val="20"/>
                <w:szCs w:val="20"/>
              </w:rPr>
            </w:pPr>
          </w:p>
        </w:tc>
      </w:tr>
      <w:tr w:rsidR="00B34490" w:rsidRPr="00591E23" w14:paraId="3CD99339" w14:textId="77777777" w:rsidTr="00B30DE8">
        <w:tc>
          <w:tcPr>
            <w:tcW w:w="7763" w:type="dxa"/>
            <w:vAlign w:val="center"/>
          </w:tcPr>
          <w:p w14:paraId="6FF19E18" w14:textId="77777777" w:rsidR="00B34490" w:rsidRPr="00591E23" w:rsidRDefault="00B34490" w:rsidP="000A07AB">
            <w:pPr>
              <w:autoSpaceDE w:val="0"/>
              <w:autoSpaceDN w:val="0"/>
              <w:adjustRightInd w:val="0"/>
              <w:spacing w:before="120" w:after="120"/>
              <w:rPr>
                <w:rFonts w:ascii="Verdana" w:hAnsi="Verdana"/>
                <w:sz w:val="20"/>
                <w:szCs w:val="20"/>
              </w:rPr>
            </w:pPr>
            <w:r w:rsidRPr="00591E23">
              <w:rPr>
                <w:rFonts w:ascii="Verdana" w:hAnsi="Verdana"/>
                <w:sz w:val="20"/>
                <w:szCs w:val="20"/>
              </w:rPr>
              <w:t>2.1.3.</w:t>
            </w:r>
            <w:r w:rsidRPr="00591E23">
              <w:rPr>
                <w:rFonts w:ascii="Verdana" w:hAnsi="Verdana"/>
                <w:b/>
                <w:bCs/>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w:t>
            </w:r>
            <w:r w:rsidRPr="00591E23">
              <w:rPr>
                <w:rFonts w:ascii="Verdana" w:hAnsi="Verdana"/>
                <w:b/>
                <w:bCs/>
                <w:color w:val="00C0CD"/>
                <w:sz w:val="20"/>
                <w:szCs w:val="20"/>
              </w:rPr>
              <w:t xml:space="preserve"> </w:t>
            </w:r>
            <w:r w:rsidRPr="00591E23">
              <w:rPr>
                <w:rFonts w:ascii="Verdana" w:hAnsi="Verdana"/>
                <w:color w:val="000000"/>
                <w:sz w:val="20"/>
                <w:szCs w:val="20"/>
              </w:rPr>
              <w:t xml:space="preserve">at </w:t>
            </w:r>
            <w:r w:rsidR="0059352D" w:rsidRPr="0059352D">
              <w:rPr>
                <w:rFonts w:ascii="Verdana" w:hAnsi="Verdana"/>
                <w:sz w:val="20"/>
                <w:szCs w:val="20"/>
              </w:rPr>
              <w:t>bestyrelsen påser, at selskabet har en kapital- og aktiestruktur, som understøtter, at selskabets strategi og langsigtede værdiskabelse er i aktionærernes og selskabets interesse samt redegør herfor i ledelsesberetningen og/eller på selskabets hjemmeside.</w:t>
            </w:r>
          </w:p>
        </w:tc>
        <w:tc>
          <w:tcPr>
            <w:tcW w:w="1310" w:type="dxa"/>
          </w:tcPr>
          <w:p w14:paraId="234AE6DF" w14:textId="77777777" w:rsidR="00B34490" w:rsidRPr="00591E23" w:rsidRDefault="00B34490" w:rsidP="002F084C">
            <w:pPr>
              <w:spacing w:before="60" w:after="60"/>
              <w:rPr>
                <w:rFonts w:ascii="Verdana" w:hAnsi="Verdana"/>
                <w:sz w:val="20"/>
                <w:szCs w:val="20"/>
              </w:rPr>
            </w:pPr>
          </w:p>
        </w:tc>
        <w:tc>
          <w:tcPr>
            <w:tcW w:w="1310" w:type="dxa"/>
          </w:tcPr>
          <w:p w14:paraId="0B87CA76" w14:textId="77777777" w:rsidR="00B34490" w:rsidRPr="00591E23" w:rsidRDefault="00B34490" w:rsidP="002F084C">
            <w:pPr>
              <w:spacing w:before="60" w:after="60"/>
              <w:rPr>
                <w:rFonts w:ascii="Verdana" w:hAnsi="Verdana"/>
                <w:sz w:val="20"/>
                <w:szCs w:val="20"/>
              </w:rPr>
            </w:pPr>
          </w:p>
        </w:tc>
        <w:tc>
          <w:tcPr>
            <w:tcW w:w="1349" w:type="dxa"/>
          </w:tcPr>
          <w:p w14:paraId="736ED559" w14:textId="77777777" w:rsidR="00B34490" w:rsidRPr="00591E23" w:rsidRDefault="00B34490" w:rsidP="002F084C">
            <w:pPr>
              <w:spacing w:before="60" w:after="60"/>
              <w:rPr>
                <w:rFonts w:ascii="Verdana" w:hAnsi="Verdana"/>
                <w:sz w:val="20"/>
                <w:szCs w:val="20"/>
              </w:rPr>
            </w:pPr>
          </w:p>
        </w:tc>
        <w:tc>
          <w:tcPr>
            <w:tcW w:w="3292" w:type="dxa"/>
          </w:tcPr>
          <w:p w14:paraId="7DFBB848" w14:textId="77777777" w:rsidR="00B34490" w:rsidRPr="00591E23" w:rsidRDefault="00B34490" w:rsidP="002F084C">
            <w:pPr>
              <w:spacing w:before="60" w:after="60"/>
              <w:rPr>
                <w:rFonts w:ascii="Verdana" w:hAnsi="Verdana"/>
                <w:sz w:val="20"/>
                <w:szCs w:val="20"/>
              </w:rPr>
            </w:pPr>
          </w:p>
        </w:tc>
      </w:tr>
      <w:tr w:rsidR="00B34490" w:rsidRPr="00591E23" w14:paraId="03425A60" w14:textId="77777777" w:rsidTr="00B30DE8">
        <w:tc>
          <w:tcPr>
            <w:tcW w:w="7763" w:type="dxa"/>
            <w:vAlign w:val="center"/>
          </w:tcPr>
          <w:p w14:paraId="01F1CF4C" w14:textId="77777777" w:rsidR="00B34490" w:rsidRPr="00591E23" w:rsidRDefault="00B34490" w:rsidP="0059352D">
            <w:pPr>
              <w:autoSpaceDE w:val="0"/>
              <w:autoSpaceDN w:val="0"/>
              <w:adjustRightInd w:val="0"/>
              <w:spacing w:before="120" w:after="120"/>
              <w:rPr>
                <w:rFonts w:ascii="Verdana" w:hAnsi="Verdana"/>
                <w:sz w:val="20"/>
                <w:szCs w:val="20"/>
              </w:rPr>
            </w:pPr>
            <w:r w:rsidRPr="00591E23">
              <w:rPr>
                <w:rFonts w:ascii="Verdana" w:hAnsi="Verdana"/>
                <w:sz w:val="20"/>
                <w:szCs w:val="20"/>
              </w:rPr>
              <w:t>2.1.4.</w:t>
            </w:r>
            <w:r w:rsidRPr="00591E23">
              <w:rPr>
                <w:rFonts w:ascii="Verdana" w:hAnsi="Verdana"/>
                <w:b/>
                <w:bCs/>
                <w:color w:val="00C0CD"/>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 </w:t>
            </w:r>
            <w:r w:rsidRPr="00591E23">
              <w:rPr>
                <w:rFonts w:ascii="Verdana" w:hAnsi="Verdana"/>
                <w:color w:val="000000"/>
                <w:sz w:val="20"/>
                <w:szCs w:val="20"/>
              </w:rPr>
              <w:t xml:space="preserve">at </w:t>
            </w:r>
            <w:r w:rsidR="0059352D" w:rsidRPr="0059352D">
              <w:rPr>
                <w:rFonts w:ascii="Verdana" w:hAnsi="Verdana"/>
                <w:sz w:val="20"/>
                <w:szCs w:val="20"/>
              </w:rPr>
              <w:t>bestyrelsen årligt gennemgår og godkender retningslinjer for direktionen, og herunder fastlægger krav til direktionens rapportering til bestyrelsen.</w:t>
            </w:r>
          </w:p>
        </w:tc>
        <w:tc>
          <w:tcPr>
            <w:tcW w:w="1310" w:type="dxa"/>
          </w:tcPr>
          <w:p w14:paraId="34AA4511" w14:textId="77777777" w:rsidR="00B34490" w:rsidRPr="00591E23" w:rsidRDefault="00B34490" w:rsidP="002F084C">
            <w:pPr>
              <w:spacing w:before="60" w:after="60"/>
              <w:rPr>
                <w:rFonts w:ascii="Verdana" w:hAnsi="Verdana"/>
                <w:sz w:val="20"/>
                <w:szCs w:val="20"/>
              </w:rPr>
            </w:pPr>
          </w:p>
        </w:tc>
        <w:tc>
          <w:tcPr>
            <w:tcW w:w="1310" w:type="dxa"/>
          </w:tcPr>
          <w:p w14:paraId="03286856" w14:textId="77777777" w:rsidR="00B34490" w:rsidRPr="00591E23" w:rsidRDefault="00B34490" w:rsidP="002F084C">
            <w:pPr>
              <w:spacing w:before="60" w:after="60"/>
              <w:rPr>
                <w:rFonts w:ascii="Verdana" w:hAnsi="Verdana"/>
                <w:sz w:val="20"/>
                <w:szCs w:val="20"/>
              </w:rPr>
            </w:pPr>
          </w:p>
        </w:tc>
        <w:tc>
          <w:tcPr>
            <w:tcW w:w="1349" w:type="dxa"/>
          </w:tcPr>
          <w:p w14:paraId="4037567A" w14:textId="77777777" w:rsidR="00B34490" w:rsidRPr="00591E23" w:rsidRDefault="00B34490" w:rsidP="002F084C">
            <w:pPr>
              <w:spacing w:before="60" w:after="60"/>
              <w:rPr>
                <w:rFonts w:ascii="Verdana" w:hAnsi="Verdana"/>
                <w:sz w:val="20"/>
                <w:szCs w:val="20"/>
              </w:rPr>
            </w:pPr>
          </w:p>
        </w:tc>
        <w:tc>
          <w:tcPr>
            <w:tcW w:w="3292" w:type="dxa"/>
          </w:tcPr>
          <w:p w14:paraId="25FD58BF" w14:textId="77777777" w:rsidR="00B34490" w:rsidRPr="00591E23" w:rsidRDefault="00B34490" w:rsidP="002F084C">
            <w:pPr>
              <w:spacing w:before="60" w:after="60"/>
              <w:rPr>
                <w:rFonts w:ascii="Verdana" w:hAnsi="Verdana"/>
                <w:sz w:val="20"/>
                <w:szCs w:val="20"/>
              </w:rPr>
            </w:pPr>
          </w:p>
        </w:tc>
      </w:tr>
      <w:tr w:rsidR="00B34490" w:rsidRPr="00591E23" w14:paraId="553F55EB" w14:textId="77777777" w:rsidTr="00B30DE8">
        <w:tc>
          <w:tcPr>
            <w:tcW w:w="7763" w:type="dxa"/>
            <w:vAlign w:val="center"/>
          </w:tcPr>
          <w:p w14:paraId="2391D730" w14:textId="77777777" w:rsidR="00B34490" w:rsidRPr="00591E23" w:rsidRDefault="00B34490" w:rsidP="000A07AB">
            <w:pPr>
              <w:autoSpaceDE w:val="0"/>
              <w:autoSpaceDN w:val="0"/>
              <w:adjustRightInd w:val="0"/>
              <w:spacing w:before="120" w:after="120"/>
              <w:rPr>
                <w:rFonts w:ascii="Verdana" w:hAnsi="Verdana"/>
                <w:sz w:val="20"/>
                <w:szCs w:val="20"/>
              </w:rPr>
            </w:pPr>
            <w:r w:rsidRPr="00591E23">
              <w:rPr>
                <w:rFonts w:ascii="Verdana" w:hAnsi="Verdana"/>
                <w:sz w:val="20"/>
                <w:szCs w:val="20"/>
              </w:rPr>
              <w:t>2.1.5.</w:t>
            </w:r>
            <w:r w:rsidRPr="00591E23">
              <w:rPr>
                <w:rFonts w:ascii="Verdana" w:hAnsi="Verdana"/>
                <w:b/>
                <w:bCs/>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w:t>
            </w:r>
            <w:r w:rsidRPr="00591E23">
              <w:rPr>
                <w:rFonts w:ascii="Verdana" w:hAnsi="Verdana"/>
                <w:b/>
                <w:bCs/>
                <w:color w:val="00C0CD"/>
                <w:sz w:val="20"/>
                <w:szCs w:val="20"/>
              </w:rPr>
              <w:t xml:space="preserve"> </w:t>
            </w:r>
            <w:r w:rsidRPr="00591E23">
              <w:rPr>
                <w:rFonts w:ascii="Verdana" w:hAnsi="Verdana"/>
                <w:color w:val="000000"/>
                <w:sz w:val="20"/>
                <w:szCs w:val="20"/>
              </w:rPr>
              <w:t xml:space="preserve">at </w:t>
            </w:r>
            <w:r w:rsidR="00241ECA" w:rsidRPr="00241ECA">
              <w:rPr>
                <w:rFonts w:ascii="Verdana" w:hAnsi="Verdana"/>
                <w:sz w:val="20"/>
                <w:szCs w:val="20"/>
              </w:rPr>
              <w:t>bestyrelsen mindst en gang årligt drøfter direktionens sammensætning og udvikling, risici og succesionsplaner.</w:t>
            </w:r>
          </w:p>
        </w:tc>
        <w:tc>
          <w:tcPr>
            <w:tcW w:w="1310" w:type="dxa"/>
          </w:tcPr>
          <w:p w14:paraId="2CF91CC4" w14:textId="77777777" w:rsidR="00B34490" w:rsidRPr="00591E23" w:rsidRDefault="00B34490" w:rsidP="002F084C">
            <w:pPr>
              <w:spacing w:before="60" w:after="60"/>
              <w:rPr>
                <w:rFonts w:ascii="Verdana" w:hAnsi="Verdana"/>
                <w:sz w:val="20"/>
                <w:szCs w:val="20"/>
              </w:rPr>
            </w:pPr>
          </w:p>
        </w:tc>
        <w:tc>
          <w:tcPr>
            <w:tcW w:w="1310" w:type="dxa"/>
          </w:tcPr>
          <w:p w14:paraId="6BD14AE4" w14:textId="77777777" w:rsidR="00B34490" w:rsidRPr="00591E23" w:rsidRDefault="00B34490" w:rsidP="002F084C">
            <w:pPr>
              <w:spacing w:before="60" w:after="60"/>
              <w:rPr>
                <w:rFonts w:ascii="Verdana" w:hAnsi="Verdana"/>
                <w:sz w:val="20"/>
                <w:szCs w:val="20"/>
              </w:rPr>
            </w:pPr>
          </w:p>
        </w:tc>
        <w:tc>
          <w:tcPr>
            <w:tcW w:w="1349" w:type="dxa"/>
          </w:tcPr>
          <w:p w14:paraId="5732F5CD" w14:textId="77777777" w:rsidR="00B34490" w:rsidRPr="00591E23" w:rsidRDefault="00B34490" w:rsidP="002F084C">
            <w:pPr>
              <w:spacing w:before="60" w:after="60"/>
              <w:rPr>
                <w:rFonts w:ascii="Verdana" w:hAnsi="Verdana"/>
                <w:sz w:val="20"/>
                <w:szCs w:val="20"/>
              </w:rPr>
            </w:pPr>
          </w:p>
        </w:tc>
        <w:tc>
          <w:tcPr>
            <w:tcW w:w="3292" w:type="dxa"/>
          </w:tcPr>
          <w:p w14:paraId="590CA5BE" w14:textId="77777777" w:rsidR="00B34490" w:rsidRPr="00591E23" w:rsidRDefault="00B34490" w:rsidP="002F084C">
            <w:pPr>
              <w:spacing w:before="60" w:after="60"/>
              <w:rPr>
                <w:rFonts w:ascii="Verdana" w:hAnsi="Verdana"/>
                <w:sz w:val="20"/>
                <w:szCs w:val="20"/>
              </w:rPr>
            </w:pPr>
          </w:p>
        </w:tc>
      </w:tr>
      <w:tr w:rsidR="00B34490" w:rsidRPr="00591E23" w14:paraId="3CC7AE0B" w14:textId="77777777" w:rsidTr="00B30DE8">
        <w:tc>
          <w:tcPr>
            <w:tcW w:w="15024" w:type="dxa"/>
            <w:gridSpan w:val="5"/>
            <w:vAlign w:val="center"/>
          </w:tcPr>
          <w:p w14:paraId="79D007C9" w14:textId="77777777" w:rsidR="00B34490" w:rsidRPr="00591E23" w:rsidRDefault="00B34490" w:rsidP="002F084C">
            <w:pPr>
              <w:spacing w:before="60" w:after="60"/>
              <w:rPr>
                <w:rFonts w:ascii="Verdana" w:hAnsi="Verdana"/>
                <w:sz w:val="20"/>
                <w:szCs w:val="20"/>
              </w:rPr>
            </w:pPr>
            <w:r w:rsidRPr="00591E23">
              <w:rPr>
                <w:rFonts w:ascii="Verdana" w:hAnsi="Verdana"/>
                <w:i/>
                <w:iCs/>
              </w:rPr>
              <w:t>2.2. Samfundsansvar</w:t>
            </w:r>
          </w:p>
        </w:tc>
      </w:tr>
      <w:tr w:rsidR="00B34490" w:rsidRPr="00591E23" w14:paraId="472CD101" w14:textId="77777777" w:rsidTr="00B30DE8">
        <w:trPr>
          <w:trHeight w:val="685"/>
        </w:trPr>
        <w:tc>
          <w:tcPr>
            <w:tcW w:w="7763" w:type="dxa"/>
            <w:vAlign w:val="center"/>
          </w:tcPr>
          <w:p w14:paraId="536CB7EF" w14:textId="77777777" w:rsidR="00B34490" w:rsidRPr="00591E23" w:rsidRDefault="00B34490" w:rsidP="000A07AB">
            <w:pPr>
              <w:spacing w:before="120" w:after="120"/>
              <w:rPr>
                <w:rFonts w:ascii="Verdana" w:hAnsi="Verdana"/>
                <w:sz w:val="20"/>
                <w:szCs w:val="20"/>
              </w:rPr>
            </w:pPr>
            <w:r w:rsidRPr="00591E23">
              <w:rPr>
                <w:rFonts w:ascii="Verdana" w:hAnsi="Verdana"/>
                <w:sz w:val="20"/>
                <w:szCs w:val="20"/>
              </w:rPr>
              <w:t>2.2.1. Det</w:t>
            </w:r>
            <w:r w:rsidRPr="00591E23">
              <w:rPr>
                <w:rFonts w:ascii="Verdana" w:hAnsi="Verdana"/>
                <w:b/>
                <w:bCs/>
                <w:sz w:val="20"/>
                <w:szCs w:val="20"/>
              </w:rPr>
              <w:t xml:space="preserve"> anbefales,</w:t>
            </w:r>
            <w:r w:rsidRPr="00591E23">
              <w:rPr>
                <w:rFonts w:ascii="Verdana" w:hAnsi="Verdana"/>
                <w:b/>
                <w:bCs/>
                <w:color w:val="00C0CD"/>
                <w:sz w:val="20"/>
                <w:szCs w:val="20"/>
              </w:rPr>
              <w:t xml:space="preserve"> </w:t>
            </w:r>
            <w:r w:rsidRPr="00591E23">
              <w:rPr>
                <w:rFonts w:ascii="Verdana" w:hAnsi="Verdana"/>
                <w:color w:val="000000"/>
                <w:sz w:val="20"/>
                <w:szCs w:val="20"/>
              </w:rPr>
              <w:t xml:space="preserve">at </w:t>
            </w:r>
            <w:r w:rsidR="00241ECA" w:rsidRPr="00241ECA">
              <w:rPr>
                <w:rFonts w:ascii="Verdana" w:hAnsi="Verdana"/>
                <w:sz w:val="20"/>
                <w:szCs w:val="20"/>
              </w:rPr>
              <w:t>bestyrelsen vedtager politikker for selskabets samfundsansvar.</w:t>
            </w:r>
          </w:p>
        </w:tc>
        <w:tc>
          <w:tcPr>
            <w:tcW w:w="1310" w:type="dxa"/>
          </w:tcPr>
          <w:p w14:paraId="0CD920CC" w14:textId="77777777" w:rsidR="00B34490" w:rsidRPr="00591E23" w:rsidRDefault="00B34490" w:rsidP="002F084C">
            <w:pPr>
              <w:spacing w:before="60" w:after="60"/>
              <w:rPr>
                <w:rFonts w:ascii="Verdana" w:hAnsi="Verdana"/>
                <w:sz w:val="20"/>
                <w:szCs w:val="20"/>
              </w:rPr>
            </w:pPr>
          </w:p>
        </w:tc>
        <w:tc>
          <w:tcPr>
            <w:tcW w:w="1310" w:type="dxa"/>
          </w:tcPr>
          <w:p w14:paraId="00CBE4D7" w14:textId="77777777" w:rsidR="00B34490" w:rsidRPr="00591E23" w:rsidRDefault="00B34490" w:rsidP="002F084C">
            <w:pPr>
              <w:spacing w:before="60" w:after="60"/>
              <w:rPr>
                <w:rFonts w:ascii="Verdana" w:hAnsi="Verdana"/>
                <w:sz w:val="20"/>
                <w:szCs w:val="20"/>
              </w:rPr>
            </w:pPr>
          </w:p>
        </w:tc>
        <w:tc>
          <w:tcPr>
            <w:tcW w:w="1349" w:type="dxa"/>
          </w:tcPr>
          <w:p w14:paraId="2916BE76" w14:textId="77777777" w:rsidR="00B34490" w:rsidRPr="00591E23" w:rsidRDefault="00B34490" w:rsidP="002F084C">
            <w:pPr>
              <w:spacing w:before="60" w:after="60"/>
              <w:rPr>
                <w:rFonts w:ascii="Verdana" w:hAnsi="Verdana"/>
                <w:sz w:val="20"/>
                <w:szCs w:val="20"/>
              </w:rPr>
            </w:pPr>
          </w:p>
        </w:tc>
        <w:tc>
          <w:tcPr>
            <w:tcW w:w="3292" w:type="dxa"/>
          </w:tcPr>
          <w:p w14:paraId="68956ABD" w14:textId="77777777" w:rsidR="00B34490" w:rsidRPr="00591E23" w:rsidRDefault="00B34490" w:rsidP="002F084C">
            <w:pPr>
              <w:spacing w:before="60" w:after="60"/>
              <w:rPr>
                <w:rFonts w:ascii="Verdana" w:hAnsi="Verdana"/>
                <w:sz w:val="20"/>
                <w:szCs w:val="20"/>
              </w:rPr>
            </w:pPr>
          </w:p>
        </w:tc>
      </w:tr>
      <w:tr w:rsidR="00B34490" w:rsidRPr="00591E23" w14:paraId="43E61A17" w14:textId="77777777" w:rsidTr="00B30DE8">
        <w:tc>
          <w:tcPr>
            <w:tcW w:w="15024" w:type="dxa"/>
            <w:gridSpan w:val="5"/>
            <w:vAlign w:val="center"/>
          </w:tcPr>
          <w:p w14:paraId="1D5AEA95" w14:textId="77777777" w:rsidR="00B34490" w:rsidRPr="00591E23" w:rsidRDefault="00B34490" w:rsidP="002F084C">
            <w:pPr>
              <w:spacing w:before="60" w:after="60"/>
              <w:rPr>
                <w:rFonts w:ascii="Verdana" w:hAnsi="Verdana"/>
                <w:i/>
                <w:iCs/>
              </w:rPr>
            </w:pPr>
            <w:r w:rsidRPr="00591E23">
              <w:rPr>
                <w:rFonts w:ascii="Verdana" w:hAnsi="Verdana"/>
                <w:i/>
                <w:iCs/>
              </w:rPr>
              <w:t>2.3. Formanden og næstformanden for bestyrelsen</w:t>
            </w:r>
          </w:p>
        </w:tc>
      </w:tr>
      <w:tr w:rsidR="00B34490" w:rsidRPr="00591E23" w14:paraId="6E06C474" w14:textId="77777777" w:rsidTr="00B30DE8">
        <w:tc>
          <w:tcPr>
            <w:tcW w:w="7763" w:type="dxa"/>
            <w:vAlign w:val="center"/>
          </w:tcPr>
          <w:p w14:paraId="6D83B487" w14:textId="77777777" w:rsidR="00B34490" w:rsidRPr="00591E23" w:rsidRDefault="00B34490" w:rsidP="000A07AB">
            <w:pPr>
              <w:autoSpaceDE w:val="0"/>
              <w:autoSpaceDN w:val="0"/>
              <w:adjustRightInd w:val="0"/>
              <w:spacing w:before="120" w:after="120"/>
              <w:rPr>
                <w:rFonts w:ascii="Verdana" w:hAnsi="Verdana"/>
                <w:sz w:val="20"/>
                <w:szCs w:val="20"/>
              </w:rPr>
            </w:pPr>
            <w:r w:rsidRPr="00591E23">
              <w:rPr>
                <w:rFonts w:ascii="Verdana" w:hAnsi="Verdana"/>
                <w:sz w:val="20"/>
                <w:szCs w:val="20"/>
              </w:rPr>
              <w:t>2.3.1.</w:t>
            </w:r>
            <w:r w:rsidRPr="00591E23">
              <w:rPr>
                <w:rFonts w:ascii="Verdana" w:hAnsi="Verdana"/>
                <w:b/>
                <w:bCs/>
                <w:color w:val="00C0CD"/>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w:t>
            </w:r>
            <w:r w:rsidRPr="00591E23">
              <w:rPr>
                <w:rFonts w:ascii="Verdana" w:hAnsi="Verdana"/>
                <w:b/>
                <w:bCs/>
                <w:color w:val="00C0CD"/>
                <w:sz w:val="20"/>
                <w:szCs w:val="20"/>
              </w:rPr>
              <w:t xml:space="preserve"> </w:t>
            </w:r>
            <w:r w:rsidRPr="00591E23">
              <w:rPr>
                <w:rFonts w:ascii="Verdana" w:hAnsi="Verdana"/>
                <w:color w:val="000000"/>
                <w:sz w:val="20"/>
                <w:szCs w:val="20"/>
              </w:rPr>
              <w:t xml:space="preserve">at </w:t>
            </w:r>
            <w:r w:rsidR="000E79C5" w:rsidRPr="000E79C5">
              <w:rPr>
                <w:rFonts w:ascii="Verdana" w:hAnsi="Verdana"/>
                <w:sz w:val="20"/>
                <w:szCs w:val="20"/>
              </w:rPr>
              <w:t>der vælges en næstformand for bestyrelsen, som fungerer i tilfælde af formandens forfald, og i øvrigt er en effektiv sparringspartner for formanden.</w:t>
            </w:r>
          </w:p>
        </w:tc>
        <w:tc>
          <w:tcPr>
            <w:tcW w:w="1310" w:type="dxa"/>
          </w:tcPr>
          <w:p w14:paraId="70B18684" w14:textId="77777777" w:rsidR="00B34490" w:rsidRPr="00591E23" w:rsidRDefault="00B34490" w:rsidP="002F084C">
            <w:pPr>
              <w:spacing w:before="60" w:after="60"/>
              <w:rPr>
                <w:rFonts w:ascii="Verdana" w:hAnsi="Verdana"/>
                <w:sz w:val="20"/>
                <w:szCs w:val="20"/>
              </w:rPr>
            </w:pPr>
          </w:p>
        </w:tc>
        <w:tc>
          <w:tcPr>
            <w:tcW w:w="1310" w:type="dxa"/>
          </w:tcPr>
          <w:p w14:paraId="6582704F" w14:textId="77777777" w:rsidR="00B34490" w:rsidRPr="00591E23" w:rsidRDefault="00B34490" w:rsidP="002F084C">
            <w:pPr>
              <w:spacing w:before="60" w:after="60"/>
              <w:rPr>
                <w:rFonts w:ascii="Verdana" w:hAnsi="Verdana"/>
                <w:sz w:val="20"/>
                <w:szCs w:val="20"/>
              </w:rPr>
            </w:pPr>
          </w:p>
        </w:tc>
        <w:tc>
          <w:tcPr>
            <w:tcW w:w="1349" w:type="dxa"/>
          </w:tcPr>
          <w:p w14:paraId="581B785D" w14:textId="77777777" w:rsidR="00B34490" w:rsidRPr="00591E23" w:rsidRDefault="00B34490" w:rsidP="002F084C">
            <w:pPr>
              <w:spacing w:before="60" w:after="60"/>
              <w:rPr>
                <w:rFonts w:ascii="Verdana" w:hAnsi="Verdana"/>
                <w:sz w:val="20"/>
                <w:szCs w:val="20"/>
              </w:rPr>
            </w:pPr>
          </w:p>
        </w:tc>
        <w:tc>
          <w:tcPr>
            <w:tcW w:w="3292" w:type="dxa"/>
          </w:tcPr>
          <w:p w14:paraId="30E576AE" w14:textId="77777777" w:rsidR="00B34490" w:rsidRPr="00591E23" w:rsidRDefault="00B34490" w:rsidP="002F084C">
            <w:pPr>
              <w:spacing w:before="60" w:after="60"/>
              <w:rPr>
                <w:rFonts w:ascii="Verdana" w:hAnsi="Verdana"/>
                <w:sz w:val="20"/>
                <w:szCs w:val="20"/>
              </w:rPr>
            </w:pPr>
          </w:p>
        </w:tc>
      </w:tr>
      <w:tr w:rsidR="00B34490" w:rsidRPr="00591E23" w14:paraId="07580DAA" w14:textId="77777777" w:rsidTr="00B30DE8">
        <w:tc>
          <w:tcPr>
            <w:tcW w:w="7763" w:type="dxa"/>
            <w:vAlign w:val="center"/>
          </w:tcPr>
          <w:p w14:paraId="14AB8EC7" w14:textId="77777777" w:rsidR="00B34490" w:rsidRPr="00591E23" w:rsidRDefault="00B34490" w:rsidP="000A07AB">
            <w:pPr>
              <w:autoSpaceDE w:val="0"/>
              <w:autoSpaceDN w:val="0"/>
              <w:adjustRightInd w:val="0"/>
              <w:spacing w:before="120" w:after="120"/>
              <w:rPr>
                <w:rFonts w:ascii="Verdana" w:hAnsi="Verdana"/>
                <w:sz w:val="20"/>
                <w:szCs w:val="20"/>
              </w:rPr>
            </w:pPr>
            <w:r w:rsidRPr="00591E23">
              <w:rPr>
                <w:rFonts w:ascii="Verdana" w:hAnsi="Verdana"/>
                <w:sz w:val="20"/>
                <w:szCs w:val="20"/>
              </w:rPr>
              <w:t>2.3.2.</w:t>
            </w:r>
            <w:r w:rsidRPr="00591E23">
              <w:rPr>
                <w:rFonts w:ascii="Verdana" w:hAnsi="Verdana"/>
                <w:b/>
                <w:bCs/>
                <w:color w:val="00C0CD"/>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w:t>
            </w:r>
            <w:r w:rsidRPr="00591E23">
              <w:rPr>
                <w:rFonts w:ascii="Verdana" w:hAnsi="Verdana"/>
                <w:b/>
                <w:bCs/>
                <w:color w:val="00C0CD"/>
                <w:sz w:val="20"/>
                <w:szCs w:val="20"/>
              </w:rPr>
              <w:t xml:space="preserve"> </w:t>
            </w:r>
            <w:r w:rsidRPr="00591E23">
              <w:rPr>
                <w:rFonts w:ascii="Verdana" w:hAnsi="Verdana"/>
                <w:color w:val="000000"/>
                <w:sz w:val="20"/>
                <w:szCs w:val="20"/>
              </w:rPr>
              <w:t xml:space="preserve">at </w:t>
            </w:r>
            <w:r w:rsidR="000E79C5" w:rsidRPr="000E79C5">
              <w:rPr>
                <w:rFonts w:ascii="Verdana" w:hAnsi="Verdana"/>
                <w:sz w:val="20"/>
                <w:szCs w:val="20"/>
              </w:rPr>
              <w:t xml:space="preserve">hvis bestyrelsen undtagelsesvis anmoder bestyrelsesformanden eller andre bestyrelsesmedlemmer om at udføre særlige </w:t>
            </w:r>
            <w:r w:rsidR="000E79C5" w:rsidRPr="000E79C5">
              <w:rPr>
                <w:rFonts w:ascii="Verdana" w:hAnsi="Verdana"/>
                <w:sz w:val="20"/>
                <w:szCs w:val="20"/>
              </w:rPr>
              <w:lastRenderedPageBreak/>
              <w:t>opgaver for selskabet, herunder kortvarigt at deltage i den daglige ledelse, bør der foreligge en bestyrelsesbeslutning herom, der sikrer, at bestyrelsen bevarer den uafhængige overordnede ledelse og kontrolfunktion. Beslutninger om formandens eller andre bestyrelsesmedlemmers deltagelse i den daglige ledelse og den forventede varighed heraf bør offentliggøres.</w:t>
            </w:r>
          </w:p>
        </w:tc>
        <w:tc>
          <w:tcPr>
            <w:tcW w:w="1310" w:type="dxa"/>
          </w:tcPr>
          <w:p w14:paraId="14912CDB" w14:textId="77777777" w:rsidR="00B34490" w:rsidRPr="00591E23" w:rsidRDefault="00B34490" w:rsidP="002F084C">
            <w:pPr>
              <w:spacing w:before="60" w:after="60"/>
              <w:rPr>
                <w:rFonts w:ascii="Verdana" w:hAnsi="Verdana"/>
                <w:sz w:val="20"/>
                <w:szCs w:val="20"/>
              </w:rPr>
            </w:pPr>
          </w:p>
        </w:tc>
        <w:tc>
          <w:tcPr>
            <w:tcW w:w="1310" w:type="dxa"/>
          </w:tcPr>
          <w:p w14:paraId="207288C1" w14:textId="77777777" w:rsidR="00B34490" w:rsidRPr="00591E23" w:rsidRDefault="00B34490" w:rsidP="002F084C">
            <w:pPr>
              <w:spacing w:before="60" w:after="60"/>
              <w:rPr>
                <w:rFonts w:ascii="Verdana" w:hAnsi="Verdana"/>
                <w:sz w:val="20"/>
                <w:szCs w:val="20"/>
              </w:rPr>
            </w:pPr>
          </w:p>
        </w:tc>
        <w:tc>
          <w:tcPr>
            <w:tcW w:w="1349" w:type="dxa"/>
          </w:tcPr>
          <w:p w14:paraId="64F51A9E" w14:textId="77777777" w:rsidR="00B34490" w:rsidRPr="00591E23" w:rsidRDefault="00B34490" w:rsidP="002F084C">
            <w:pPr>
              <w:spacing w:before="60" w:after="60"/>
              <w:rPr>
                <w:rFonts w:ascii="Verdana" w:hAnsi="Verdana"/>
                <w:sz w:val="20"/>
                <w:szCs w:val="20"/>
              </w:rPr>
            </w:pPr>
          </w:p>
        </w:tc>
        <w:tc>
          <w:tcPr>
            <w:tcW w:w="3292" w:type="dxa"/>
          </w:tcPr>
          <w:p w14:paraId="2A0B1CAE" w14:textId="77777777" w:rsidR="00B34490" w:rsidRPr="00591E23" w:rsidRDefault="00B34490" w:rsidP="002F084C">
            <w:pPr>
              <w:spacing w:before="60" w:after="60"/>
              <w:rPr>
                <w:rFonts w:ascii="Verdana" w:hAnsi="Verdana"/>
                <w:sz w:val="20"/>
                <w:szCs w:val="20"/>
              </w:rPr>
            </w:pPr>
          </w:p>
        </w:tc>
      </w:tr>
      <w:tr w:rsidR="00B34490" w:rsidRPr="00591E23" w14:paraId="1C62F1B4" w14:textId="77777777" w:rsidTr="00B30DE8">
        <w:tc>
          <w:tcPr>
            <w:tcW w:w="15024" w:type="dxa"/>
            <w:gridSpan w:val="5"/>
            <w:shd w:val="clear" w:color="auto" w:fill="B6DDE8" w:themeFill="accent5" w:themeFillTint="66"/>
            <w:vAlign w:val="center"/>
          </w:tcPr>
          <w:p w14:paraId="5810ED0D" w14:textId="77777777" w:rsidR="00B34490" w:rsidRPr="00591E23" w:rsidRDefault="00B34490" w:rsidP="009F49E6">
            <w:pPr>
              <w:spacing w:before="120" w:after="120"/>
              <w:rPr>
                <w:rFonts w:ascii="Verdana" w:hAnsi="Verdana"/>
              </w:rPr>
            </w:pPr>
            <w:r w:rsidRPr="00591E23">
              <w:rPr>
                <w:rFonts w:ascii="Verdana" w:hAnsi="Verdana"/>
                <w:b/>
                <w:bCs/>
              </w:rPr>
              <w:t>3. Bestyrelsens sammensætning og organisering</w:t>
            </w:r>
          </w:p>
        </w:tc>
      </w:tr>
      <w:tr w:rsidR="00B34490" w:rsidRPr="00591E23" w14:paraId="01F51D3A" w14:textId="77777777" w:rsidTr="00B30DE8">
        <w:tc>
          <w:tcPr>
            <w:tcW w:w="15024" w:type="dxa"/>
            <w:gridSpan w:val="5"/>
            <w:vAlign w:val="center"/>
          </w:tcPr>
          <w:p w14:paraId="1ADF4209" w14:textId="77777777" w:rsidR="00B34490" w:rsidRPr="00591E23" w:rsidRDefault="00B34490" w:rsidP="009F49E6">
            <w:pPr>
              <w:spacing w:before="120" w:after="120"/>
              <w:rPr>
                <w:rFonts w:ascii="Verdana" w:hAnsi="Verdana"/>
                <w:i/>
                <w:iCs/>
              </w:rPr>
            </w:pPr>
            <w:r w:rsidRPr="00591E23">
              <w:rPr>
                <w:rFonts w:ascii="Verdana" w:hAnsi="Verdana"/>
                <w:i/>
                <w:iCs/>
              </w:rPr>
              <w:t>3.1. Sammensætning</w:t>
            </w:r>
          </w:p>
        </w:tc>
      </w:tr>
      <w:tr w:rsidR="00B34490" w:rsidRPr="00591E23" w14:paraId="3DF0C927" w14:textId="77777777" w:rsidTr="00B30DE8">
        <w:tc>
          <w:tcPr>
            <w:tcW w:w="7763" w:type="dxa"/>
            <w:vAlign w:val="center"/>
          </w:tcPr>
          <w:p w14:paraId="336EF843" w14:textId="77777777" w:rsidR="000A07AB" w:rsidRDefault="00B34490" w:rsidP="000A07AB">
            <w:pPr>
              <w:autoSpaceDE w:val="0"/>
              <w:autoSpaceDN w:val="0"/>
              <w:adjustRightInd w:val="0"/>
              <w:spacing w:before="120"/>
              <w:rPr>
                <w:rFonts w:ascii="Verdana" w:hAnsi="Verdana"/>
                <w:color w:val="000000"/>
                <w:sz w:val="20"/>
                <w:szCs w:val="20"/>
              </w:rPr>
            </w:pPr>
            <w:r w:rsidRPr="00591E23">
              <w:rPr>
                <w:rFonts w:ascii="Verdana" w:hAnsi="Verdana"/>
                <w:sz w:val="20"/>
                <w:szCs w:val="20"/>
              </w:rPr>
              <w:t>3.1.1. Det</w:t>
            </w:r>
            <w:r w:rsidRPr="00591E23">
              <w:rPr>
                <w:rFonts w:ascii="Verdana" w:hAnsi="Verdana"/>
                <w:b/>
                <w:bCs/>
                <w:sz w:val="20"/>
                <w:szCs w:val="20"/>
              </w:rPr>
              <w:t xml:space="preserve"> anbefales,</w:t>
            </w:r>
            <w:r w:rsidRPr="00591E23">
              <w:rPr>
                <w:rFonts w:ascii="Verdana" w:hAnsi="Verdana"/>
                <w:b/>
                <w:bCs/>
                <w:color w:val="00C0CD"/>
                <w:sz w:val="20"/>
                <w:szCs w:val="20"/>
              </w:rPr>
              <w:t xml:space="preserve"> </w:t>
            </w:r>
            <w:r w:rsidRPr="00591E23">
              <w:rPr>
                <w:rFonts w:ascii="Verdana" w:hAnsi="Verdana"/>
                <w:color w:val="000000"/>
                <w:sz w:val="20"/>
                <w:szCs w:val="20"/>
              </w:rPr>
              <w:t xml:space="preserve">at </w:t>
            </w:r>
            <w:r w:rsidR="00945064">
              <w:rPr>
                <w:rFonts w:ascii="Verdana" w:hAnsi="Verdana"/>
                <w:color w:val="000000"/>
                <w:sz w:val="20"/>
                <w:szCs w:val="20"/>
              </w:rPr>
              <w:t>bestyrelsen årligt vurderer og i ledelsesberetningen redegør for</w:t>
            </w:r>
          </w:p>
          <w:p w14:paraId="4336F30A" w14:textId="77777777" w:rsidR="00945064" w:rsidRDefault="00945064" w:rsidP="00945064">
            <w:pPr>
              <w:pStyle w:val="Listeafsnit"/>
              <w:numPr>
                <w:ilvl w:val="0"/>
                <w:numId w:val="18"/>
              </w:numPr>
              <w:autoSpaceDE w:val="0"/>
              <w:autoSpaceDN w:val="0"/>
              <w:adjustRightInd w:val="0"/>
              <w:spacing w:before="120"/>
              <w:rPr>
                <w:rFonts w:ascii="Verdana" w:hAnsi="Verdana"/>
                <w:sz w:val="20"/>
                <w:szCs w:val="20"/>
              </w:rPr>
            </w:pPr>
            <w:r>
              <w:rPr>
                <w:rFonts w:ascii="Verdana" w:hAnsi="Verdana"/>
                <w:sz w:val="20"/>
                <w:szCs w:val="20"/>
              </w:rPr>
              <w:t>hvilke kompetencer bestyrelsen skal råde over for bedst muligt at kunne udføre sine opgaver,</w:t>
            </w:r>
          </w:p>
          <w:p w14:paraId="2E16A92A" w14:textId="77777777" w:rsidR="00945064" w:rsidRDefault="00945064" w:rsidP="00945064">
            <w:pPr>
              <w:pStyle w:val="Listeafsnit"/>
              <w:numPr>
                <w:ilvl w:val="0"/>
                <w:numId w:val="18"/>
              </w:numPr>
              <w:autoSpaceDE w:val="0"/>
              <w:autoSpaceDN w:val="0"/>
              <w:adjustRightInd w:val="0"/>
              <w:spacing w:before="120"/>
              <w:rPr>
                <w:rFonts w:ascii="Verdana" w:hAnsi="Verdana"/>
                <w:sz w:val="20"/>
                <w:szCs w:val="20"/>
              </w:rPr>
            </w:pPr>
            <w:r>
              <w:rPr>
                <w:rFonts w:ascii="Verdana" w:hAnsi="Verdana"/>
                <w:sz w:val="20"/>
                <w:szCs w:val="20"/>
              </w:rPr>
              <w:t>sammensætningen af bestyrelsen, samt</w:t>
            </w:r>
          </w:p>
          <w:p w14:paraId="366484A1" w14:textId="77777777" w:rsidR="00945064" w:rsidRPr="00945064" w:rsidRDefault="00945064" w:rsidP="00945064">
            <w:pPr>
              <w:pStyle w:val="Listeafsnit"/>
              <w:numPr>
                <w:ilvl w:val="0"/>
                <w:numId w:val="18"/>
              </w:numPr>
              <w:autoSpaceDE w:val="0"/>
              <w:autoSpaceDN w:val="0"/>
              <w:adjustRightInd w:val="0"/>
              <w:spacing w:before="120"/>
              <w:rPr>
                <w:rFonts w:ascii="Verdana" w:hAnsi="Verdana"/>
                <w:sz w:val="20"/>
                <w:szCs w:val="20"/>
              </w:rPr>
            </w:pPr>
            <w:r>
              <w:rPr>
                <w:rFonts w:ascii="Verdana" w:hAnsi="Verdana"/>
                <w:sz w:val="20"/>
                <w:szCs w:val="20"/>
              </w:rPr>
              <w:t>de enkelte medlemmers særlige kompetencer.</w:t>
            </w:r>
          </w:p>
          <w:p w14:paraId="4940DC32" w14:textId="77777777" w:rsidR="00B34490" w:rsidRPr="00591E23" w:rsidRDefault="00B34490" w:rsidP="009F49E6">
            <w:pPr>
              <w:autoSpaceDE w:val="0"/>
              <w:autoSpaceDN w:val="0"/>
              <w:adjustRightInd w:val="0"/>
              <w:spacing w:after="120"/>
              <w:rPr>
                <w:rFonts w:ascii="Verdana" w:hAnsi="Verdana"/>
                <w:sz w:val="20"/>
                <w:szCs w:val="20"/>
              </w:rPr>
            </w:pPr>
          </w:p>
        </w:tc>
        <w:tc>
          <w:tcPr>
            <w:tcW w:w="1310" w:type="dxa"/>
          </w:tcPr>
          <w:p w14:paraId="584C3D7C" w14:textId="77777777" w:rsidR="00B34490" w:rsidRPr="00591E23" w:rsidRDefault="00B34490" w:rsidP="00BD54C8">
            <w:pPr>
              <w:rPr>
                <w:rFonts w:ascii="Verdana" w:hAnsi="Verdana"/>
                <w:sz w:val="20"/>
                <w:szCs w:val="20"/>
              </w:rPr>
            </w:pPr>
          </w:p>
        </w:tc>
        <w:tc>
          <w:tcPr>
            <w:tcW w:w="1310" w:type="dxa"/>
          </w:tcPr>
          <w:p w14:paraId="7FDF9748" w14:textId="77777777" w:rsidR="00B34490" w:rsidRPr="00591E23" w:rsidRDefault="00B34490" w:rsidP="00BD54C8">
            <w:pPr>
              <w:rPr>
                <w:rFonts w:ascii="Verdana" w:hAnsi="Verdana"/>
                <w:sz w:val="20"/>
                <w:szCs w:val="20"/>
              </w:rPr>
            </w:pPr>
          </w:p>
        </w:tc>
        <w:tc>
          <w:tcPr>
            <w:tcW w:w="1349" w:type="dxa"/>
          </w:tcPr>
          <w:p w14:paraId="3FBBB22C" w14:textId="77777777" w:rsidR="00B34490" w:rsidRPr="00591E23" w:rsidRDefault="00B34490" w:rsidP="00BD54C8">
            <w:pPr>
              <w:rPr>
                <w:rFonts w:ascii="Verdana" w:hAnsi="Verdana"/>
                <w:sz w:val="20"/>
                <w:szCs w:val="20"/>
              </w:rPr>
            </w:pPr>
          </w:p>
        </w:tc>
        <w:tc>
          <w:tcPr>
            <w:tcW w:w="3292" w:type="dxa"/>
          </w:tcPr>
          <w:p w14:paraId="1EAF1622" w14:textId="77777777" w:rsidR="00B34490" w:rsidRPr="00591E23" w:rsidRDefault="00B34490" w:rsidP="00BD54C8">
            <w:pPr>
              <w:rPr>
                <w:rFonts w:ascii="Verdana" w:hAnsi="Verdana"/>
                <w:sz w:val="20"/>
                <w:szCs w:val="20"/>
              </w:rPr>
            </w:pPr>
          </w:p>
        </w:tc>
      </w:tr>
      <w:tr w:rsidR="00B34490" w:rsidRPr="00591E23" w14:paraId="53BC3C8F" w14:textId="77777777" w:rsidTr="00B30DE8">
        <w:tc>
          <w:tcPr>
            <w:tcW w:w="7763" w:type="dxa"/>
            <w:vAlign w:val="center"/>
          </w:tcPr>
          <w:p w14:paraId="5961BCDA" w14:textId="77777777" w:rsidR="00B34490" w:rsidRPr="00591E23" w:rsidRDefault="00B34490" w:rsidP="000A07AB">
            <w:pPr>
              <w:autoSpaceDE w:val="0"/>
              <w:autoSpaceDN w:val="0"/>
              <w:adjustRightInd w:val="0"/>
              <w:spacing w:before="120" w:after="120"/>
              <w:rPr>
                <w:rFonts w:ascii="Verdana" w:hAnsi="Verdana"/>
                <w:sz w:val="20"/>
                <w:szCs w:val="20"/>
              </w:rPr>
            </w:pPr>
            <w:r w:rsidRPr="00591E23">
              <w:rPr>
                <w:rFonts w:ascii="Verdana" w:hAnsi="Verdana"/>
                <w:sz w:val="20"/>
                <w:szCs w:val="20"/>
              </w:rPr>
              <w:t>3.1.2. Det</w:t>
            </w:r>
            <w:r w:rsidRPr="00591E23">
              <w:rPr>
                <w:rFonts w:ascii="Verdana" w:hAnsi="Verdana"/>
                <w:b/>
                <w:bCs/>
                <w:sz w:val="20"/>
                <w:szCs w:val="20"/>
              </w:rPr>
              <w:t xml:space="preserve"> anbefales,</w:t>
            </w:r>
            <w:r w:rsidRPr="00591E23">
              <w:rPr>
                <w:rFonts w:ascii="Verdana" w:hAnsi="Verdana"/>
                <w:b/>
                <w:bCs/>
                <w:color w:val="00C0CD"/>
                <w:sz w:val="20"/>
                <w:szCs w:val="20"/>
              </w:rPr>
              <w:t xml:space="preserve"> </w:t>
            </w:r>
            <w:r w:rsidRPr="00591E23">
              <w:rPr>
                <w:rFonts w:ascii="Verdana" w:hAnsi="Verdana"/>
                <w:color w:val="000000"/>
                <w:sz w:val="20"/>
                <w:szCs w:val="20"/>
              </w:rPr>
              <w:t xml:space="preserve">at </w:t>
            </w:r>
            <w:r w:rsidR="00B13E4F" w:rsidRPr="00B13E4F">
              <w:rPr>
                <w:rFonts w:ascii="Verdana" w:hAnsi="Verdana"/>
                <w:sz w:val="20"/>
                <w:szCs w:val="20"/>
              </w:rPr>
              <w:t>bestyrelsen årligt drøfter selskabets aktiviteter for at sikre en for selskabet relevant mangfoldighed i selskabets ledelsesniveauer samt udarbejder og vedtager en politik for mangfoldighed. Politikken bør offentliggøres på selskabets hjemmeside.</w:t>
            </w:r>
          </w:p>
        </w:tc>
        <w:tc>
          <w:tcPr>
            <w:tcW w:w="1310" w:type="dxa"/>
          </w:tcPr>
          <w:p w14:paraId="1596CF50" w14:textId="77777777" w:rsidR="00B34490" w:rsidRPr="00591E23" w:rsidRDefault="00B34490" w:rsidP="002F084C">
            <w:pPr>
              <w:spacing w:before="60" w:after="60"/>
              <w:rPr>
                <w:rFonts w:ascii="Verdana" w:hAnsi="Verdana"/>
                <w:sz w:val="20"/>
                <w:szCs w:val="20"/>
              </w:rPr>
            </w:pPr>
          </w:p>
        </w:tc>
        <w:tc>
          <w:tcPr>
            <w:tcW w:w="1310" w:type="dxa"/>
          </w:tcPr>
          <w:p w14:paraId="559BFAEA" w14:textId="77777777" w:rsidR="00B34490" w:rsidRPr="00591E23" w:rsidRDefault="00B34490" w:rsidP="002F084C">
            <w:pPr>
              <w:spacing w:before="60" w:after="60"/>
              <w:rPr>
                <w:rFonts w:ascii="Verdana" w:hAnsi="Verdana"/>
                <w:sz w:val="20"/>
                <w:szCs w:val="20"/>
              </w:rPr>
            </w:pPr>
          </w:p>
        </w:tc>
        <w:tc>
          <w:tcPr>
            <w:tcW w:w="1349" w:type="dxa"/>
          </w:tcPr>
          <w:p w14:paraId="5BF5CE74" w14:textId="77777777" w:rsidR="00B34490" w:rsidRPr="00591E23" w:rsidRDefault="00B34490" w:rsidP="002F084C">
            <w:pPr>
              <w:spacing w:before="60" w:after="60"/>
              <w:rPr>
                <w:rFonts w:ascii="Verdana" w:hAnsi="Verdana"/>
                <w:sz w:val="20"/>
                <w:szCs w:val="20"/>
              </w:rPr>
            </w:pPr>
          </w:p>
        </w:tc>
        <w:tc>
          <w:tcPr>
            <w:tcW w:w="3292" w:type="dxa"/>
          </w:tcPr>
          <w:p w14:paraId="7FFE241C" w14:textId="77777777" w:rsidR="00B34490" w:rsidRPr="00591E23" w:rsidRDefault="00B34490" w:rsidP="002F084C">
            <w:pPr>
              <w:spacing w:before="60" w:after="60"/>
              <w:rPr>
                <w:rFonts w:ascii="Verdana" w:hAnsi="Verdana"/>
                <w:sz w:val="20"/>
                <w:szCs w:val="20"/>
              </w:rPr>
            </w:pPr>
          </w:p>
        </w:tc>
      </w:tr>
      <w:tr w:rsidR="00B34490" w:rsidRPr="00591E23" w14:paraId="6D3E33CA" w14:textId="77777777" w:rsidTr="00B30DE8">
        <w:tc>
          <w:tcPr>
            <w:tcW w:w="7763" w:type="dxa"/>
            <w:vAlign w:val="center"/>
          </w:tcPr>
          <w:p w14:paraId="776C137C" w14:textId="77777777" w:rsidR="00B34490" w:rsidRPr="00591E23" w:rsidRDefault="00B34490" w:rsidP="000A07AB">
            <w:pPr>
              <w:autoSpaceDE w:val="0"/>
              <w:autoSpaceDN w:val="0"/>
              <w:adjustRightInd w:val="0"/>
              <w:spacing w:before="120" w:after="120"/>
              <w:rPr>
                <w:rFonts w:ascii="Verdana" w:hAnsi="Verdana"/>
                <w:sz w:val="20"/>
                <w:szCs w:val="20"/>
              </w:rPr>
            </w:pPr>
            <w:r w:rsidRPr="00591E23">
              <w:rPr>
                <w:rFonts w:ascii="Verdana" w:hAnsi="Verdana"/>
                <w:sz w:val="20"/>
                <w:szCs w:val="20"/>
              </w:rPr>
              <w:t>3.1.3. Det</w:t>
            </w:r>
            <w:r w:rsidRPr="00591E23">
              <w:rPr>
                <w:rFonts w:ascii="Verdana" w:hAnsi="Verdana"/>
                <w:b/>
                <w:bCs/>
                <w:sz w:val="20"/>
                <w:szCs w:val="20"/>
              </w:rPr>
              <w:t xml:space="preserve"> anbefales,</w:t>
            </w:r>
            <w:r w:rsidRPr="00591E23">
              <w:rPr>
                <w:rFonts w:ascii="Verdana" w:hAnsi="Verdana"/>
                <w:b/>
                <w:bCs/>
                <w:color w:val="00C0CD"/>
                <w:sz w:val="20"/>
                <w:szCs w:val="20"/>
              </w:rPr>
              <w:t xml:space="preserve"> </w:t>
            </w:r>
            <w:r w:rsidRPr="00591E23">
              <w:rPr>
                <w:rFonts w:ascii="Verdana" w:hAnsi="Verdana"/>
                <w:color w:val="000000"/>
                <w:sz w:val="20"/>
                <w:szCs w:val="20"/>
              </w:rPr>
              <w:t xml:space="preserve">at </w:t>
            </w:r>
            <w:r w:rsidR="00B13E4F" w:rsidRPr="00B13E4F">
              <w:rPr>
                <w:rFonts w:ascii="Verdana" w:hAnsi="Verdana"/>
                <w:sz w:val="20"/>
                <w:szCs w:val="20"/>
              </w:rPr>
              <w:t xml:space="preserve">bestyrelsens udvælgelse og indstilling af kandidater til bestyrelsen gennemføres ved en grundig og for bestyrelsen transparent proces, der er godkendt af bestyrelse. Ved vurderingen af sammensætningen og indstilling af nye kandidater bør der, ud over behovet </w:t>
            </w:r>
            <w:r w:rsidR="00B13E4F" w:rsidRPr="00B13E4F">
              <w:rPr>
                <w:rFonts w:ascii="Verdana" w:hAnsi="Verdana"/>
                <w:sz w:val="20"/>
                <w:szCs w:val="20"/>
              </w:rPr>
              <w:lastRenderedPageBreak/>
              <w:t>for kompetencer og kvalifikationer, tages hensyn til behovet for fornyelse og til behovet for mangfoldighed.</w:t>
            </w:r>
          </w:p>
        </w:tc>
        <w:tc>
          <w:tcPr>
            <w:tcW w:w="1310" w:type="dxa"/>
          </w:tcPr>
          <w:p w14:paraId="08347E93" w14:textId="77777777" w:rsidR="00B34490" w:rsidRPr="00591E23" w:rsidRDefault="00B34490" w:rsidP="002F084C">
            <w:pPr>
              <w:spacing w:before="60" w:after="60"/>
              <w:rPr>
                <w:rFonts w:ascii="Verdana" w:hAnsi="Verdana"/>
                <w:sz w:val="20"/>
                <w:szCs w:val="20"/>
              </w:rPr>
            </w:pPr>
          </w:p>
        </w:tc>
        <w:tc>
          <w:tcPr>
            <w:tcW w:w="1310" w:type="dxa"/>
          </w:tcPr>
          <w:p w14:paraId="60E89110" w14:textId="77777777" w:rsidR="00B34490" w:rsidRPr="00591E23" w:rsidRDefault="00B34490" w:rsidP="002F084C">
            <w:pPr>
              <w:spacing w:before="60" w:after="60"/>
              <w:rPr>
                <w:rFonts w:ascii="Verdana" w:hAnsi="Verdana"/>
                <w:sz w:val="20"/>
                <w:szCs w:val="20"/>
              </w:rPr>
            </w:pPr>
          </w:p>
        </w:tc>
        <w:tc>
          <w:tcPr>
            <w:tcW w:w="1349" w:type="dxa"/>
          </w:tcPr>
          <w:p w14:paraId="5511ED7A" w14:textId="77777777" w:rsidR="00B34490" w:rsidRPr="00591E23" w:rsidRDefault="00B34490" w:rsidP="002F084C">
            <w:pPr>
              <w:spacing w:before="60" w:after="60"/>
              <w:rPr>
                <w:rFonts w:ascii="Verdana" w:hAnsi="Verdana"/>
                <w:sz w:val="20"/>
                <w:szCs w:val="20"/>
              </w:rPr>
            </w:pPr>
          </w:p>
        </w:tc>
        <w:tc>
          <w:tcPr>
            <w:tcW w:w="3292" w:type="dxa"/>
          </w:tcPr>
          <w:p w14:paraId="2BD032EB" w14:textId="77777777" w:rsidR="00B34490" w:rsidRPr="00591E23" w:rsidRDefault="00B34490" w:rsidP="002F084C">
            <w:pPr>
              <w:spacing w:before="60" w:after="60"/>
              <w:rPr>
                <w:rFonts w:ascii="Verdana" w:hAnsi="Verdana"/>
                <w:sz w:val="20"/>
                <w:szCs w:val="20"/>
              </w:rPr>
            </w:pPr>
          </w:p>
        </w:tc>
      </w:tr>
      <w:tr w:rsidR="00B34490" w:rsidRPr="00591E23" w14:paraId="5F8AE7E6" w14:textId="77777777" w:rsidTr="00B30DE8">
        <w:tc>
          <w:tcPr>
            <w:tcW w:w="7763" w:type="dxa"/>
            <w:vAlign w:val="center"/>
          </w:tcPr>
          <w:p w14:paraId="0655C519" w14:textId="77777777" w:rsidR="00B34490" w:rsidRDefault="00B34490" w:rsidP="000A07AB">
            <w:pPr>
              <w:autoSpaceDE w:val="0"/>
              <w:autoSpaceDN w:val="0"/>
              <w:adjustRightInd w:val="0"/>
              <w:spacing w:before="120" w:after="120"/>
              <w:rPr>
                <w:rFonts w:ascii="Verdana" w:hAnsi="Verdana"/>
                <w:sz w:val="20"/>
                <w:szCs w:val="20"/>
              </w:rPr>
            </w:pPr>
            <w:r w:rsidRPr="00591E23">
              <w:rPr>
                <w:rFonts w:ascii="Verdana" w:hAnsi="Verdana"/>
                <w:sz w:val="20"/>
                <w:szCs w:val="20"/>
              </w:rPr>
              <w:t>3.1.4.</w:t>
            </w:r>
            <w:r w:rsidRPr="00591E23">
              <w:rPr>
                <w:rFonts w:ascii="Verdana" w:hAnsi="Verdana"/>
                <w:b/>
                <w:bCs/>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 </w:t>
            </w:r>
            <w:r w:rsidRPr="00591E23">
              <w:rPr>
                <w:rFonts w:ascii="Verdana" w:hAnsi="Verdana"/>
                <w:sz w:val="20"/>
                <w:szCs w:val="20"/>
              </w:rPr>
              <w:t xml:space="preserve">at </w:t>
            </w:r>
            <w:r w:rsidR="00B13E4F">
              <w:rPr>
                <w:rFonts w:ascii="Verdana" w:hAnsi="Verdana"/>
                <w:sz w:val="20"/>
                <w:szCs w:val="20"/>
              </w:rPr>
              <w:t>der sammen med indkaldelsen til generalforsamling, hvor valg til bestyrelsen er på dagsordenen, ud over det i lovgivningen fastlagte udsendes en beskrivelse af de opstillede kandidaters kompetencer med oplysning om kandidaternes</w:t>
            </w:r>
          </w:p>
          <w:p w14:paraId="2376F52C" w14:textId="77777777" w:rsidR="00B13E4F" w:rsidRDefault="00B13E4F" w:rsidP="00B13E4F">
            <w:pPr>
              <w:pStyle w:val="Listeafsnit"/>
              <w:numPr>
                <w:ilvl w:val="0"/>
                <w:numId w:val="19"/>
              </w:numPr>
              <w:autoSpaceDE w:val="0"/>
              <w:autoSpaceDN w:val="0"/>
              <w:adjustRightInd w:val="0"/>
              <w:spacing w:before="120" w:after="120"/>
              <w:rPr>
                <w:rFonts w:ascii="Verdana" w:hAnsi="Verdana"/>
                <w:sz w:val="20"/>
                <w:szCs w:val="20"/>
              </w:rPr>
            </w:pPr>
            <w:r>
              <w:rPr>
                <w:rFonts w:ascii="Verdana" w:hAnsi="Verdana"/>
                <w:sz w:val="20"/>
                <w:szCs w:val="20"/>
              </w:rPr>
              <w:t>øvrige ledelseshverv, herunder poster i direktioner, bestyrelser og tilsynsråd, inklusive ledelsesudvalg, i danske og udenlandske virksomheder, og</w:t>
            </w:r>
          </w:p>
          <w:p w14:paraId="25A86F74" w14:textId="77777777" w:rsidR="00B13E4F" w:rsidRDefault="00B13E4F" w:rsidP="00B13E4F">
            <w:pPr>
              <w:pStyle w:val="Listeafsnit"/>
              <w:numPr>
                <w:ilvl w:val="0"/>
                <w:numId w:val="19"/>
              </w:numPr>
              <w:autoSpaceDE w:val="0"/>
              <w:autoSpaceDN w:val="0"/>
              <w:adjustRightInd w:val="0"/>
              <w:spacing w:before="120" w:after="120"/>
              <w:rPr>
                <w:rFonts w:ascii="Verdana" w:hAnsi="Verdana"/>
                <w:sz w:val="20"/>
                <w:szCs w:val="20"/>
              </w:rPr>
            </w:pPr>
            <w:r>
              <w:rPr>
                <w:rFonts w:ascii="Verdana" w:hAnsi="Verdana"/>
                <w:sz w:val="20"/>
                <w:szCs w:val="20"/>
              </w:rPr>
              <w:t>krævende organisationsopgaver.</w:t>
            </w:r>
          </w:p>
          <w:p w14:paraId="49C88025" w14:textId="77777777" w:rsidR="00B13E4F" w:rsidRPr="00B13E4F" w:rsidRDefault="00B13E4F" w:rsidP="00B13E4F">
            <w:pPr>
              <w:autoSpaceDE w:val="0"/>
              <w:autoSpaceDN w:val="0"/>
              <w:adjustRightInd w:val="0"/>
              <w:spacing w:before="120" w:after="120"/>
              <w:rPr>
                <w:rFonts w:ascii="Verdana" w:hAnsi="Verdana"/>
                <w:sz w:val="20"/>
                <w:szCs w:val="20"/>
              </w:rPr>
            </w:pPr>
            <w:r>
              <w:rPr>
                <w:rFonts w:ascii="Verdana" w:hAnsi="Verdana"/>
                <w:sz w:val="20"/>
                <w:szCs w:val="20"/>
              </w:rPr>
              <w:t>Derudover skal det oplyses, om kandidaterne til bestyrelsen anses for uafhængige.</w:t>
            </w:r>
          </w:p>
        </w:tc>
        <w:tc>
          <w:tcPr>
            <w:tcW w:w="1310" w:type="dxa"/>
          </w:tcPr>
          <w:p w14:paraId="2BE8DE77" w14:textId="77777777" w:rsidR="00B34490" w:rsidRPr="00591E23" w:rsidRDefault="00B34490" w:rsidP="002F084C">
            <w:pPr>
              <w:spacing w:before="60" w:after="60"/>
              <w:rPr>
                <w:rFonts w:ascii="Verdana" w:hAnsi="Verdana"/>
                <w:sz w:val="20"/>
                <w:szCs w:val="20"/>
              </w:rPr>
            </w:pPr>
          </w:p>
        </w:tc>
        <w:tc>
          <w:tcPr>
            <w:tcW w:w="1310" w:type="dxa"/>
          </w:tcPr>
          <w:p w14:paraId="1FAB3899" w14:textId="77777777" w:rsidR="00B34490" w:rsidRPr="00591E23" w:rsidRDefault="00B34490" w:rsidP="002F084C">
            <w:pPr>
              <w:spacing w:before="60" w:after="60"/>
              <w:rPr>
                <w:rFonts w:ascii="Verdana" w:hAnsi="Verdana"/>
                <w:sz w:val="20"/>
                <w:szCs w:val="20"/>
              </w:rPr>
            </w:pPr>
          </w:p>
        </w:tc>
        <w:tc>
          <w:tcPr>
            <w:tcW w:w="1349" w:type="dxa"/>
          </w:tcPr>
          <w:p w14:paraId="06A7165C" w14:textId="77777777" w:rsidR="00B34490" w:rsidRPr="00591E23" w:rsidRDefault="00B34490" w:rsidP="002F084C">
            <w:pPr>
              <w:spacing w:before="60" w:after="60"/>
              <w:rPr>
                <w:rFonts w:ascii="Verdana" w:hAnsi="Verdana"/>
                <w:sz w:val="20"/>
                <w:szCs w:val="20"/>
              </w:rPr>
            </w:pPr>
          </w:p>
        </w:tc>
        <w:tc>
          <w:tcPr>
            <w:tcW w:w="3292" w:type="dxa"/>
          </w:tcPr>
          <w:p w14:paraId="5311738E" w14:textId="77777777" w:rsidR="00B34490" w:rsidRPr="00591E23" w:rsidRDefault="00B34490" w:rsidP="002F084C">
            <w:pPr>
              <w:spacing w:before="60" w:after="60"/>
              <w:rPr>
                <w:rFonts w:ascii="Verdana" w:hAnsi="Verdana"/>
                <w:sz w:val="20"/>
                <w:szCs w:val="20"/>
              </w:rPr>
            </w:pPr>
          </w:p>
        </w:tc>
      </w:tr>
      <w:tr w:rsidR="00B34490" w:rsidRPr="00591E23" w14:paraId="112B141C" w14:textId="77777777" w:rsidTr="00B30DE8">
        <w:tc>
          <w:tcPr>
            <w:tcW w:w="7763" w:type="dxa"/>
            <w:vAlign w:val="center"/>
          </w:tcPr>
          <w:p w14:paraId="6EEF502C" w14:textId="77777777" w:rsidR="00B34490" w:rsidRPr="00591E23" w:rsidRDefault="00B34490" w:rsidP="000A07AB">
            <w:pPr>
              <w:autoSpaceDE w:val="0"/>
              <w:autoSpaceDN w:val="0"/>
              <w:adjustRightInd w:val="0"/>
              <w:spacing w:before="120" w:after="120"/>
              <w:rPr>
                <w:rFonts w:ascii="Verdana" w:hAnsi="Verdana"/>
                <w:sz w:val="20"/>
                <w:szCs w:val="20"/>
              </w:rPr>
            </w:pPr>
            <w:r w:rsidRPr="00591E23">
              <w:rPr>
                <w:rFonts w:ascii="Verdana" w:hAnsi="Verdana"/>
                <w:sz w:val="20"/>
                <w:szCs w:val="20"/>
              </w:rPr>
              <w:t>3.1.5.</w:t>
            </w:r>
            <w:r w:rsidRPr="00591E23">
              <w:rPr>
                <w:rFonts w:ascii="Verdana" w:hAnsi="Verdana"/>
                <w:b/>
                <w:bCs/>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 </w:t>
            </w:r>
            <w:r w:rsidRPr="00E86F2B">
              <w:rPr>
                <w:rFonts w:ascii="Verdana" w:hAnsi="Verdana"/>
                <w:sz w:val="20"/>
                <w:szCs w:val="20"/>
              </w:rPr>
              <w:t xml:space="preserve">at </w:t>
            </w:r>
            <w:r w:rsidR="00E86F2B" w:rsidRPr="00E86F2B">
              <w:rPr>
                <w:rFonts w:ascii="Verdana" w:hAnsi="Verdana"/>
                <w:sz w:val="20"/>
                <w:szCs w:val="20"/>
              </w:rPr>
              <w:t>medlemmer af et selskabs direktion ikke er medlem af bestyrelsen, samt at en fratrædende administrerende direktør ikke træder direkte ind som formand eller næstformand i bestyrelsen for samme selskab.</w:t>
            </w:r>
          </w:p>
        </w:tc>
        <w:tc>
          <w:tcPr>
            <w:tcW w:w="1310" w:type="dxa"/>
          </w:tcPr>
          <w:p w14:paraId="6DE39E38" w14:textId="77777777" w:rsidR="00B34490" w:rsidRPr="00591E23" w:rsidRDefault="00B34490" w:rsidP="002F084C">
            <w:pPr>
              <w:spacing w:before="60" w:after="60"/>
              <w:rPr>
                <w:rFonts w:ascii="Verdana" w:hAnsi="Verdana"/>
                <w:sz w:val="20"/>
                <w:szCs w:val="20"/>
              </w:rPr>
            </w:pPr>
          </w:p>
        </w:tc>
        <w:tc>
          <w:tcPr>
            <w:tcW w:w="1310" w:type="dxa"/>
          </w:tcPr>
          <w:p w14:paraId="5039BC75" w14:textId="77777777" w:rsidR="00B34490" w:rsidRPr="00591E23" w:rsidRDefault="00B34490" w:rsidP="002F084C">
            <w:pPr>
              <w:spacing w:before="60" w:after="60"/>
              <w:rPr>
                <w:rFonts w:ascii="Verdana" w:hAnsi="Verdana"/>
                <w:sz w:val="20"/>
                <w:szCs w:val="20"/>
              </w:rPr>
            </w:pPr>
          </w:p>
        </w:tc>
        <w:tc>
          <w:tcPr>
            <w:tcW w:w="1349" w:type="dxa"/>
          </w:tcPr>
          <w:p w14:paraId="51FFC6EB" w14:textId="77777777" w:rsidR="00B34490" w:rsidRPr="00591E23" w:rsidRDefault="00B34490" w:rsidP="002F084C">
            <w:pPr>
              <w:spacing w:before="60" w:after="60"/>
              <w:rPr>
                <w:rFonts w:ascii="Verdana" w:hAnsi="Verdana"/>
                <w:sz w:val="20"/>
                <w:szCs w:val="20"/>
              </w:rPr>
            </w:pPr>
          </w:p>
        </w:tc>
        <w:tc>
          <w:tcPr>
            <w:tcW w:w="3292" w:type="dxa"/>
          </w:tcPr>
          <w:p w14:paraId="5C7F0D38" w14:textId="77777777" w:rsidR="00B34490" w:rsidRPr="00591E23" w:rsidRDefault="00B34490" w:rsidP="002F084C">
            <w:pPr>
              <w:spacing w:before="60" w:after="60"/>
              <w:rPr>
                <w:rFonts w:ascii="Verdana" w:hAnsi="Verdana"/>
                <w:sz w:val="20"/>
                <w:szCs w:val="20"/>
              </w:rPr>
            </w:pPr>
          </w:p>
        </w:tc>
      </w:tr>
      <w:tr w:rsidR="00E86F2B" w:rsidRPr="00591E23" w14:paraId="36901775" w14:textId="77777777" w:rsidTr="00B30DE8">
        <w:tc>
          <w:tcPr>
            <w:tcW w:w="7763" w:type="dxa"/>
            <w:vAlign w:val="center"/>
          </w:tcPr>
          <w:p w14:paraId="3CAF25D4" w14:textId="77777777" w:rsidR="00E86F2B" w:rsidRPr="00591E23" w:rsidRDefault="00E86F2B" w:rsidP="000A07AB">
            <w:pPr>
              <w:autoSpaceDE w:val="0"/>
              <w:autoSpaceDN w:val="0"/>
              <w:adjustRightInd w:val="0"/>
              <w:spacing w:before="120" w:after="120"/>
              <w:rPr>
                <w:rFonts w:ascii="Verdana" w:hAnsi="Verdana"/>
                <w:sz w:val="20"/>
                <w:szCs w:val="20"/>
              </w:rPr>
            </w:pPr>
            <w:r>
              <w:rPr>
                <w:rFonts w:ascii="Verdana" w:hAnsi="Verdana"/>
                <w:sz w:val="20"/>
                <w:szCs w:val="20"/>
              </w:rPr>
              <w:t xml:space="preserve">3.1.6. Det </w:t>
            </w:r>
            <w:r w:rsidRPr="00E86F2B">
              <w:rPr>
                <w:rFonts w:ascii="Verdana" w:hAnsi="Verdana"/>
                <w:b/>
                <w:sz w:val="20"/>
                <w:szCs w:val="20"/>
              </w:rPr>
              <w:t>anbefales,</w:t>
            </w:r>
            <w:r>
              <w:rPr>
                <w:rFonts w:ascii="Verdana" w:hAnsi="Verdana"/>
                <w:sz w:val="20"/>
                <w:szCs w:val="20"/>
              </w:rPr>
              <w:t xml:space="preserve"> at de generalforsamlingsvalgte bestyrelsesmedlemmer er på valg hvert år på den ordinære generalforsamling.</w:t>
            </w:r>
          </w:p>
        </w:tc>
        <w:tc>
          <w:tcPr>
            <w:tcW w:w="1310" w:type="dxa"/>
          </w:tcPr>
          <w:p w14:paraId="264AFD93" w14:textId="77777777" w:rsidR="00E86F2B" w:rsidRPr="00591E23" w:rsidRDefault="00E86F2B" w:rsidP="002F084C">
            <w:pPr>
              <w:spacing w:before="60" w:after="60"/>
              <w:rPr>
                <w:rFonts w:ascii="Verdana" w:hAnsi="Verdana"/>
                <w:sz w:val="20"/>
                <w:szCs w:val="20"/>
              </w:rPr>
            </w:pPr>
          </w:p>
        </w:tc>
        <w:tc>
          <w:tcPr>
            <w:tcW w:w="1310" w:type="dxa"/>
          </w:tcPr>
          <w:p w14:paraId="25EEB5CA" w14:textId="77777777" w:rsidR="00E86F2B" w:rsidRPr="00591E23" w:rsidRDefault="00E86F2B" w:rsidP="002F084C">
            <w:pPr>
              <w:spacing w:before="60" w:after="60"/>
              <w:rPr>
                <w:rFonts w:ascii="Verdana" w:hAnsi="Verdana"/>
                <w:sz w:val="20"/>
                <w:szCs w:val="20"/>
              </w:rPr>
            </w:pPr>
          </w:p>
        </w:tc>
        <w:tc>
          <w:tcPr>
            <w:tcW w:w="1349" w:type="dxa"/>
          </w:tcPr>
          <w:p w14:paraId="51C0C180" w14:textId="77777777" w:rsidR="00E86F2B" w:rsidRPr="00591E23" w:rsidRDefault="00E86F2B" w:rsidP="002F084C">
            <w:pPr>
              <w:spacing w:before="60" w:after="60"/>
              <w:rPr>
                <w:rFonts w:ascii="Verdana" w:hAnsi="Verdana"/>
                <w:sz w:val="20"/>
                <w:szCs w:val="20"/>
              </w:rPr>
            </w:pPr>
          </w:p>
        </w:tc>
        <w:tc>
          <w:tcPr>
            <w:tcW w:w="3292" w:type="dxa"/>
          </w:tcPr>
          <w:p w14:paraId="6ACC3166" w14:textId="77777777" w:rsidR="00E86F2B" w:rsidRPr="00591E23" w:rsidRDefault="00E86F2B" w:rsidP="002F084C">
            <w:pPr>
              <w:spacing w:before="60" w:after="60"/>
              <w:rPr>
                <w:rFonts w:ascii="Verdana" w:hAnsi="Verdana"/>
                <w:sz w:val="20"/>
                <w:szCs w:val="20"/>
              </w:rPr>
            </w:pPr>
          </w:p>
        </w:tc>
      </w:tr>
      <w:tr w:rsidR="00B34490" w:rsidRPr="00591E23" w14:paraId="570C3ED0" w14:textId="77777777" w:rsidTr="00B30DE8">
        <w:tc>
          <w:tcPr>
            <w:tcW w:w="15024" w:type="dxa"/>
            <w:gridSpan w:val="5"/>
            <w:vAlign w:val="center"/>
          </w:tcPr>
          <w:p w14:paraId="50E0B1A7" w14:textId="77777777" w:rsidR="00B34490" w:rsidRPr="00591E23" w:rsidRDefault="00B34490" w:rsidP="009F49E6">
            <w:pPr>
              <w:spacing w:before="120" w:after="120"/>
              <w:rPr>
                <w:rFonts w:ascii="Verdana" w:hAnsi="Verdana"/>
                <w:i/>
                <w:iCs/>
              </w:rPr>
            </w:pPr>
            <w:r w:rsidRPr="00591E23">
              <w:rPr>
                <w:rFonts w:ascii="Verdana" w:hAnsi="Verdana"/>
                <w:i/>
                <w:iCs/>
              </w:rPr>
              <w:t>3.2. Bestyrelsens uafhængighed</w:t>
            </w:r>
          </w:p>
        </w:tc>
      </w:tr>
      <w:tr w:rsidR="00B34490" w:rsidRPr="00591E23" w14:paraId="13880DC8" w14:textId="77777777" w:rsidTr="00B30DE8">
        <w:tc>
          <w:tcPr>
            <w:tcW w:w="7763" w:type="dxa"/>
            <w:vAlign w:val="center"/>
          </w:tcPr>
          <w:p w14:paraId="0BD2A807" w14:textId="77777777" w:rsidR="000A07AB" w:rsidRDefault="00B34490" w:rsidP="000A07AB">
            <w:pPr>
              <w:autoSpaceDE w:val="0"/>
              <w:autoSpaceDN w:val="0"/>
              <w:adjustRightInd w:val="0"/>
              <w:spacing w:before="120"/>
              <w:rPr>
                <w:rFonts w:ascii="Verdana" w:hAnsi="Verdana"/>
                <w:sz w:val="20"/>
                <w:szCs w:val="20"/>
              </w:rPr>
            </w:pPr>
            <w:r w:rsidRPr="00591E23">
              <w:rPr>
                <w:rFonts w:ascii="Verdana" w:hAnsi="Verdana"/>
                <w:sz w:val="20"/>
                <w:szCs w:val="20"/>
              </w:rPr>
              <w:t>3.2.1.</w:t>
            </w:r>
            <w:r w:rsidRPr="00591E23">
              <w:rPr>
                <w:rFonts w:ascii="Verdana" w:hAnsi="Verdana"/>
                <w:b/>
                <w:bCs/>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 </w:t>
            </w:r>
            <w:r w:rsidRPr="00591E23">
              <w:rPr>
                <w:rFonts w:ascii="Verdana" w:hAnsi="Verdana"/>
                <w:sz w:val="20"/>
                <w:szCs w:val="20"/>
              </w:rPr>
              <w:t xml:space="preserve">at </w:t>
            </w:r>
            <w:r w:rsidR="00E86F2B">
              <w:rPr>
                <w:rFonts w:ascii="Verdana" w:hAnsi="Verdana"/>
                <w:sz w:val="20"/>
                <w:szCs w:val="20"/>
              </w:rPr>
              <w:t xml:space="preserve">mindst halvdelen af de generalforsamlingsvalgte bestyrelsesmedlemmer er uafhængige, </w:t>
            </w:r>
            <w:proofErr w:type="gramStart"/>
            <w:r w:rsidR="00E86F2B">
              <w:rPr>
                <w:rFonts w:ascii="Verdana" w:hAnsi="Verdana"/>
                <w:sz w:val="20"/>
                <w:szCs w:val="20"/>
              </w:rPr>
              <w:t>således at</w:t>
            </w:r>
            <w:proofErr w:type="gramEnd"/>
            <w:r w:rsidR="00E86F2B">
              <w:rPr>
                <w:rFonts w:ascii="Verdana" w:hAnsi="Verdana"/>
                <w:sz w:val="20"/>
                <w:szCs w:val="20"/>
              </w:rPr>
              <w:t xml:space="preserve"> bestyrelsen kan handle uafhængigt af særinteresser.</w:t>
            </w:r>
          </w:p>
          <w:p w14:paraId="2B84CEB0" w14:textId="77777777" w:rsidR="00E86F2B" w:rsidRDefault="00E86F2B" w:rsidP="00E86F2B">
            <w:pPr>
              <w:autoSpaceDE w:val="0"/>
              <w:autoSpaceDN w:val="0"/>
              <w:adjustRightInd w:val="0"/>
              <w:spacing w:before="120"/>
              <w:rPr>
                <w:rFonts w:ascii="Verdana" w:hAnsi="Verdana"/>
                <w:sz w:val="20"/>
                <w:szCs w:val="20"/>
              </w:rPr>
            </w:pPr>
            <w:r>
              <w:rPr>
                <w:rFonts w:ascii="Verdana" w:hAnsi="Verdana"/>
                <w:sz w:val="20"/>
                <w:szCs w:val="20"/>
              </w:rPr>
              <w:t>For at være uafhængig må den pågældende ikke:</w:t>
            </w:r>
          </w:p>
          <w:p w14:paraId="20FA0DFB" w14:textId="77777777" w:rsidR="00E86F2B" w:rsidRDefault="00E86F2B" w:rsidP="00E86F2B">
            <w:pPr>
              <w:pStyle w:val="Listeafsnit"/>
              <w:numPr>
                <w:ilvl w:val="0"/>
                <w:numId w:val="21"/>
              </w:numPr>
              <w:autoSpaceDE w:val="0"/>
              <w:autoSpaceDN w:val="0"/>
              <w:adjustRightInd w:val="0"/>
              <w:spacing w:before="120"/>
              <w:rPr>
                <w:rFonts w:ascii="Verdana" w:hAnsi="Verdana"/>
                <w:sz w:val="20"/>
                <w:szCs w:val="20"/>
              </w:rPr>
            </w:pPr>
            <w:r>
              <w:rPr>
                <w:rFonts w:ascii="Verdana" w:hAnsi="Verdana"/>
                <w:sz w:val="20"/>
                <w:szCs w:val="20"/>
              </w:rPr>
              <w:lastRenderedPageBreak/>
              <w:t>være eller inden for de seneste 5 år have været medlem af d</w:t>
            </w:r>
            <w:r w:rsidR="00B15368">
              <w:rPr>
                <w:rFonts w:ascii="Verdana" w:hAnsi="Verdana"/>
                <w:sz w:val="20"/>
                <w:szCs w:val="20"/>
              </w:rPr>
              <w:t>irektionen eller ledende med</w:t>
            </w:r>
            <w:r>
              <w:rPr>
                <w:rFonts w:ascii="Verdana" w:hAnsi="Verdana"/>
                <w:sz w:val="20"/>
                <w:szCs w:val="20"/>
              </w:rPr>
              <w:t>arbejder i selskabet, et datterselskab eller et associeret selskab,</w:t>
            </w:r>
          </w:p>
          <w:p w14:paraId="33F71A12" w14:textId="77777777" w:rsidR="00E86F2B" w:rsidRDefault="00E86F2B" w:rsidP="00E86F2B">
            <w:pPr>
              <w:pStyle w:val="Listeafsnit"/>
              <w:numPr>
                <w:ilvl w:val="0"/>
                <w:numId w:val="21"/>
              </w:numPr>
              <w:autoSpaceDE w:val="0"/>
              <w:autoSpaceDN w:val="0"/>
              <w:adjustRightInd w:val="0"/>
              <w:spacing w:before="120"/>
              <w:rPr>
                <w:rFonts w:ascii="Verdana" w:hAnsi="Verdana"/>
                <w:sz w:val="20"/>
                <w:szCs w:val="20"/>
              </w:rPr>
            </w:pPr>
            <w:r>
              <w:rPr>
                <w:rFonts w:ascii="Verdana" w:hAnsi="Verdana"/>
                <w:sz w:val="20"/>
                <w:szCs w:val="20"/>
              </w:rPr>
              <w:t>inden for de seneste 5 år have modtaget større vederlag fra selskabet/koncernen, et datterselskab eller et associeret selskab i anden egenskab end som medlem af bestyrelsen,</w:t>
            </w:r>
          </w:p>
          <w:p w14:paraId="29AFEDBF" w14:textId="77777777" w:rsidR="00E86F2B" w:rsidRDefault="00E86F2B" w:rsidP="00E86F2B">
            <w:pPr>
              <w:pStyle w:val="Listeafsnit"/>
              <w:numPr>
                <w:ilvl w:val="0"/>
                <w:numId w:val="21"/>
              </w:numPr>
              <w:autoSpaceDE w:val="0"/>
              <w:autoSpaceDN w:val="0"/>
              <w:adjustRightInd w:val="0"/>
              <w:spacing w:before="120"/>
              <w:rPr>
                <w:rFonts w:ascii="Verdana" w:hAnsi="Verdana"/>
                <w:sz w:val="20"/>
                <w:szCs w:val="20"/>
              </w:rPr>
            </w:pPr>
            <w:r>
              <w:rPr>
                <w:rFonts w:ascii="Verdana" w:hAnsi="Verdana"/>
                <w:sz w:val="20"/>
                <w:szCs w:val="20"/>
              </w:rPr>
              <w:t>repræsentere eller have tilknytning til en kontrollerende aktionær,</w:t>
            </w:r>
          </w:p>
          <w:p w14:paraId="5D407D9E" w14:textId="77777777" w:rsidR="00E86F2B" w:rsidRDefault="00E86F2B" w:rsidP="00E86F2B">
            <w:pPr>
              <w:pStyle w:val="Listeafsnit"/>
              <w:numPr>
                <w:ilvl w:val="0"/>
                <w:numId w:val="21"/>
              </w:numPr>
              <w:autoSpaceDE w:val="0"/>
              <w:autoSpaceDN w:val="0"/>
              <w:adjustRightInd w:val="0"/>
              <w:spacing w:before="120"/>
              <w:rPr>
                <w:rFonts w:ascii="Verdana" w:hAnsi="Verdana"/>
                <w:sz w:val="20"/>
                <w:szCs w:val="20"/>
              </w:rPr>
            </w:pPr>
            <w:r>
              <w:rPr>
                <w:rFonts w:ascii="Verdana" w:hAnsi="Verdana"/>
                <w:sz w:val="20"/>
                <w:szCs w:val="20"/>
              </w:rPr>
              <w:t>inden for det seneste år have haft en væsentlig forretningsrelation (f.eks. personlig eller indirekte som partner eller ansat, aktionær, kunde, leverandør eller ledelsesmedlem i selskaber med tilsvarende forbindelse) med selskabet</w:t>
            </w:r>
            <w:r w:rsidR="00B15368">
              <w:rPr>
                <w:rFonts w:ascii="Verdana" w:hAnsi="Verdana"/>
                <w:sz w:val="20"/>
                <w:szCs w:val="20"/>
              </w:rPr>
              <w:t>,</w:t>
            </w:r>
            <w:r>
              <w:rPr>
                <w:rFonts w:ascii="Verdana" w:hAnsi="Verdana"/>
                <w:sz w:val="20"/>
                <w:szCs w:val="20"/>
              </w:rPr>
              <w:t xml:space="preserve"> </w:t>
            </w:r>
            <w:r w:rsidR="00B15368">
              <w:rPr>
                <w:rFonts w:ascii="Verdana" w:hAnsi="Verdana"/>
                <w:sz w:val="20"/>
                <w:szCs w:val="20"/>
              </w:rPr>
              <w:t>e</w:t>
            </w:r>
            <w:r>
              <w:rPr>
                <w:rFonts w:ascii="Verdana" w:hAnsi="Verdana"/>
                <w:sz w:val="20"/>
                <w:szCs w:val="20"/>
              </w:rPr>
              <w:t>t datterselskab eller et associeret selskab</w:t>
            </w:r>
            <w:r w:rsidR="00B15368">
              <w:rPr>
                <w:rFonts w:ascii="Verdana" w:hAnsi="Verdana"/>
                <w:sz w:val="20"/>
                <w:szCs w:val="20"/>
              </w:rPr>
              <w:t>,</w:t>
            </w:r>
          </w:p>
          <w:p w14:paraId="0E20104F" w14:textId="77777777" w:rsidR="00B15368" w:rsidRDefault="00B15368" w:rsidP="00E86F2B">
            <w:pPr>
              <w:pStyle w:val="Listeafsnit"/>
              <w:numPr>
                <w:ilvl w:val="0"/>
                <w:numId w:val="21"/>
              </w:numPr>
              <w:autoSpaceDE w:val="0"/>
              <w:autoSpaceDN w:val="0"/>
              <w:adjustRightInd w:val="0"/>
              <w:spacing w:before="120"/>
              <w:rPr>
                <w:rFonts w:ascii="Verdana" w:hAnsi="Verdana"/>
                <w:sz w:val="20"/>
                <w:szCs w:val="20"/>
              </w:rPr>
            </w:pPr>
            <w:r>
              <w:rPr>
                <w:rFonts w:ascii="Verdana" w:hAnsi="Verdana"/>
                <w:sz w:val="20"/>
                <w:szCs w:val="20"/>
              </w:rPr>
              <w:t>være eller inden for de seneste 3 år have været ansat eller partner i samme selskab som den generalforsamlingsvalgte revisor,</w:t>
            </w:r>
          </w:p>
          <w:p w14:paraId="7F1E6E7A" w14:textId="77777777" w:rsidR="00B15368" w:rsidRDefault="00B15368" w:rsidP="00E86F2B">
            <w:pPr>
              <w:pStyle w:val="Listeafsnit"/>
              <w:numPr>
                <w:ilvl w:val="0"/>
                <w:numId w:val="21"/>
              </w:numPr>
              <w:autoSpaceDE w:val="0"/>
              <w:autoSpaceDN w:val="0"/>
              <w:adjustRightInd w:val="0"/>
              <w:spacing w:before="120"/>
              <w:rPr>
                <w:rFonts w:ascii="Verdana" w:hAnsi="Verdana"/>
                <w:sz w:val="20"/>
                <w:szCs w:val="20"/>
              </w:rPr>
            </w:pPr>
            <w:r>
              <w:rPr>
                <w:rFonts w:ascii="Verdana" w:hAnsi="Verdana"/>
                <w:sz w:val="20"/>
                <w:szCs w:val="20"/>
              </w:rPr>
              <w:t>være direktør i et selskab, hvor der er krydsende ledelsesrepræsentation med selskabet,</w:t>
            </w:r>
          </w:p>
          <w:p w14:paraId="4D813EF9" w14:textId="77777777" w:rsidR="00B15368" w:rsidRDefault="00B15368" w:rsidP="00E86F2B">
            <w:pPr>
              <w:pStyle w:val="Listeafsnit"/>
              <w:numPr>
                <w:ilvl w:val="0"/>
                <w:numId w:val="21"/>
              </w:numPr>
              <w:autoSpaceDE w:val="0"/>
              <w:autoSpaceDN w:val="0"/>
              <w:adjustRightInd w:val="0"/>
              <w:spacing w:before="120"/>
              <w:rPr>
                <w:rFonts w:ascii="Verdana" w:hAnsi="Verdana"/>
                <w:sz w:val="20"/>
                <w:szCs w:val="20"/>
              </w:rPr>
            </w:pPr>
            <w:r>
              <w:rPr>
                <w:rFonts w:ascii="Verdana" w:hAnsi="Verdana"/>
                <w:sz w:val="20"/>
                <w:szCs w:val="20"/>
              </w:rPr>
              <w:t>have været medlem af bestyrelsen i mere end 12 år, eller</w:t>
            </w:r>
          </w:p>
          <w:p w14:paraId="7259ABA6" w14:textId="77777777" w:rsidR="00B15368" w:rsidRDefault="00B15368" w:rsidP="00E86F2B">
            <w:pPr>
              <w:pStyle w:val="Listeafsnit"/>
              <w:numPr>
                <w:ilvl w:val="0"/>
                <w:numId w:val="21"/>
              </w:numPr>
              <w:autoSpaceDE w:val="0"/>
              <w:autoSpaceDN w:val="0"/>
              <w:adjustRightInd w:val="0"/>
              <w:spacing w:before="120"/>
              <w:rPr>
                <w:rFonts w:ascii="Verdana" w:hAnsi="Verdana"/>
                <w:sz w:val="20"/>
                <w:szCs w:val="20"/>
              </w:rPr>
            </w:pPr>
            <w:r>
              <w:rPr>
                <w:rFonts w:ascii="Verdana" w:hAnsi="Verdana"/>
                <w:sz w:val="20"/>
                <w:szCs w:val="20"/>
              </w:rPr>
              <w:t>være i nær familie med personer, som ikke betragtes som uafhængige.</w:t>
            </w:r>
          </w:p>
          <w:p w14:paraId="751AED4C" w14:textId="77777777" w:rsidR="00B15368" w:rsidRPr="00B15368" w:rsidRDefault="00B15368" w:rsidP="00B15368">
            <w:pPr>
              <w:autoSpaceDE w:val="0"/>
              <w:autoSpaceDN w:val="0"/>
              <w:adjustRightInd w:val="0"/>
              <w:spacing w:before="120"/>
              <w:rPr>
                <w:rFonts w:ascii="Verdana" w:hAnsi="Verdana"/>
                <w:sz w:val="20"/>
                <w:szCs w:val="20"/>
              </w:rPr>
            </w:pPr>
            <w:r>
              <w:rPr>
                <w:rFonts w:ascii="Verdana" w:hAnsi="Verdana"/>
                <w:sz w:val="20"/>
                <w:szCs w:val="20"/>
              </w:rPr>
              <w:t>Uanset at et bestyrelsesmedlem ikke er omfattet af ovenstående kriterier, kan der være andre forhold, der gør, at bestyrelsen beslutter, at et eller flere medlemmer ikke kan betegnes som uafhængige.</w:t>
            </w:r>
          </w:p>
          <w:p w14:paraId="250E6F54" w14:textId="77777777" w:rsidR="00B34490" w:rsidRPr="00591E23" w:rsidRDefault="00B34490" w:rsidP="009F49E6">
            <w:pPr>
              <w:autoSpaceDE w:val="0"/>
              <w:autoSpaceDN w:val="0"/>
              <w:adjustRightInd w:val="0"/>
              <w:spacing w:after="120"/>
              <w:rPr>
                <w:rFonts w:ascii="Verdana" w:hAnsi="Verdana"/>
                <w:sz w:val="20"/>
                <w:szCs w:val="20"/>
              </w:rPr>
            </w:pPr>
          </w:p>
        </w:tc>
        <w:tc>
          <w:tcPr>
            <w:tcW w:w="1310" w:type="dxa"/>
          </w:tcPr>
          <w:p w14:paraId="35D1A097" w14:textId="77777777" w:rsidR="00B34490" w:rsidRPr="00591E23" w:rsidRDefault="00B34490" w:rsidP="002F084C">
            <w:pPr>
              <w:rPr>
                <w:rFonts w:ascii="Verdana" w:hAnsi="Verdana"/>
                <w:sz w:val="20"/>
                <w:szCs w:val="20"/>
              </w:rPr>
            </w:pPr>
          </w:p>
        </w:tc>
        <w:tc>
          <w:tcPr>
            <w:tcW w:w="1310" w:type="dxa"/>
          </w:tcPr>
          <w:p w14:paraId="460A87BD" w14:textId="77777777" w:rsidR="00B34490" w:rsidRPr="00591E23" w:rsidRDefault="00B34490" w:rsidP="002F084C">
            <w:pPr>
              <w:rPr>
                <w:rFonts w:ascii="Verdana" w:hAnsi="Verdana"/>
                <w:sz w:val="20"/>
                <w:szCs w:val="20"/>
              </w:rPr>
            </w:pPr>
          </w:p>
        </w:tc>
        <w:tc>
          <w:tcPr>
            <w:tcW w:w="1349" w:type="dxa"/>
          </w:tcPr>
          <w:p w14:paraId="1D06310F" w14:textId="77777777" w:rsidR="00B34490" w:rsidRPr="00591E23" w:rsidRDefault="00B34490" w:rsidP="002F084C">
            <w:pPr>
              <w:rPr>
                <w:rFonts w:ascii="Verdana" w:hAnsi="Verdana"/>
                <w:sz w:val="20"/>
                <w:szCs w:val="20"/>
              </w:rPr>
            </w:pPr>
          </w:p>
        </w:tc>
        <w:tc>
          <w:tcPr>
            <w:tcW w:w="3292" w:type="dxa"/>
          </w:tcPr>
          <w:p w14:paraId="1194C64C" w14:textId="77777777" w:rsidR="00B34490" w:rsidRPr="00591E23" w:rsidRDefault="00B34490" w:rsidP="002F084C">
            <w:pPr>
              <w:rPr>
                <w:rFonts w:ascii="Verdana" w:hAnsi="Verdana"/>
                <w:sz w:val="20"/>
                <w:szCs w:val="20"/>
              </w:rPr>
            </w:pPr>
          </w:p>
        </w:tc>
      </w:tr>
      <w:tr w:rsidR="00B34490" w:rsidRPr="00591E23" w14:paraId="48B3C477" w14:textId="77777777" w:rsidTr="00B30DE8">
        <w:trPr>
          <w:trHeight w:val="456"/>
        </w:trPr>
        <w:tc>
          <w:tcPr>
            <w:tcW w:w="15024" w:type="dxa"/>
            <w:gridSpan w:val="5"/>
            <w:vAlign w:val="center"/>
          </w:tcPr>
          <w:p w14:paraId="65855FA9" w14:textId="77777777" w:rsidR="00B34490" w:rsidRPr="00591E23" w:rsidRDefault="00B34490" w:rsidP="009F49E6">
            <w:pPr>
              <w:spacing w:before="120" w:after="120"/>
              <w:rPr>
                <w:rFonts w:ascii="Verdana" w:hAnsi="Verdana"/>
                <w:b/>
                <w:bCs/>
                <w:i/>
                <w:iCs/>
              </w:rPr>
            </w:pPr>
            <w:r w:rsidRPr="00591E23">
              <w:rPr>
                <w:rFonts w:ascii="Verdana" w:hAnsi="Verdana"/>
                <w:i/>
                <w:iCs/>
              </w:rPr>
              <w:t>3.3.</w:t>
            </w:r>
            <w:r w:rsidRPr="00591E23">
              <w:rPr>
                <w:rFonts w:ascii="Verdana" w:hAnsi="Verdana"/>
                <w:b/>
                <w:bCs/>
                <w:i/>
                <w:iCs/>
              </w:rPr>
              <w:t xml:space="preserve"> </w:t>
            </w:r>
            <w:r w:rsidRPr="00591E23">
              <w:rPr>
                <w:rFonts w:ascii="Verdana" w:hAnsi="Verdana"/>
                <w:i/>
                <w:iCs/>
              </w:rPr>
              <w:t>Bestyrelsesmedlemmer og antallet af andre ledelseshverv</w:t>
            </w:r>
          </w:p>
        </w:tc>
      </w:tr>
      <w:tr w:rsidR="00B34490" w:rsidRPr="00591E23" w14:paraId="739EA7CE" w14:textId="77777777" w:rsidTr="00B30DE8">
        <w:tc>
          <w:tcPr>
            <w:tcW w:w="7763" w:type="dxa"/>
            <w:vAlign w:val="center"/>
          </w:tcPr>
          <w:p w14:paraId="3384DC8D" w14:textId="77777777" w:rsidR="00B34490" w:rsidRPr="00591E23" w:rsidRDefault="00B34490" w:rsidP="000A07AB">
            <w:pPr>
              <w:autoSpaceDE w:val="0"/>
              <w:autoSpaceDN w:val="0"/>
              <w:adjustRightInd w:val="0"/>
              <w:spacing w:before="120" w:after="120"/>
              <w:rPr>
                <w:rFonts w:ascii="Verdana" w:hAnsi="Verdana"/>
                <w:sz w:val="20"/>
                <w:szCs w:val="20"/>
              </w:rPr>
            </w:pPr>
            <w:r w:rsidRPr="00591E23">
              <w:rPr>
                <w:rFonts w:ascii="Verdana" w:hAnsi="Verdana"/>
                <w:sz w:val="20"/>
                <w:szCs w:val="20"/>
              </w:rPr>
              <w:t>3.3.1.</w:t>
            </w:r>
            <w:r w:rsidRPr="00591E23">
              <w:rPr>
                <w:rFonts w:ascii="Verdana" w:hAnsi="Verdana"/>
                <w:b/>
                <w:bCs/>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 </w:t>
            </w:r>
            <w:r w:rsidRPr="00591E23">
              <w:rPr>
                <w:rFonts w:ascii="Verdana" w:hAnsi="Verdana"/>
                <w:sz w:val="20"/>
                <w:szCs w:val="20"/>
              </w:rPr>
              <w:t xml:space="preserve">at </w:t>
            </w:r>
            <w:r w:rsidR="00087978" w:rsidRPr="00087978">
              <w:rPr>
                <w:rFonts w:ascii="Verdana" w:hAnsi="Verdana"/>
                <w:spacing w:val="-3"/>
                <w:sz w:val="20"/>
                <w:szCs w:val="20"/>
              </w:rPr>
              <w:t xml:space="preserve">hvert enkelt medlem af bestyrelsen vurderer, hvor meget tid det er nødvendigt at bruge på det pågældende hverv, </w:t>
            </w:r>
            <w:proofErr w:type="gramStart"/>
            <w:r w:rsidR="00087978" w:rsidRPr="00087978">
              <w:rPr>
                <w:rFonts w:ascii="Verdana" w:hAnsi="Verdana"/>
                <w:spacing w:val="-3"/>
                <w:sz w:val="20"/>
                <w:szCs w:val="20"/>
              </w:rPr>
              <w:t>således at</w:t>
            </w:r>
            <w:proofErr w:type="gramEnd"/>
            <w:r w:rsidR="00087978" w:rsidRPr="00087978">
              <w:rPr>
                <w:rFonts w:ascii="Verdana" w:hAnsi="Verdana"/>
                <w:spacing w:val="-3"/>
                <w:sz w:val="20"/>
                <w:szCs w:val="20"/>
              </w:rPr>
              <w:t xml:space="preserve"> </w:t>
            </w:r>
            <w:r w:rsidR="00087978" w:rsidRPr="00087978">
              <w:rPr>
                <w:rFonts w:ascii="Verdana" w:hAnsi="Verdana"/>
                <w:spacing w:val="-3"/>
                <w:sz w:val="20"/>
                <w:szCs w:val="20"/>
              </w:rPr>
              <w:lastRenderedPageBreak/>
              <w:t>vedkommende ikke påtager sig flere hverv, end at hvert enkelt hverv kan udføres på en for selskabet tilfredsstillende vis.</w:t>
            </w:r>
          </w:p>
        </w:tc>
        <w:tc>
          <w:tcPr>
            <w:tcW w:w="1310" w:type="dxa"/>
          </w:tcPr>
          <w:p w14:paraId="0B0DE677" w14:textId="77777777" w:rsidR="00B34490" w:rsidRPr="00591E23" w:rsidRDefault="00B34490" w:rsidP="002F084C">
            <w:pPr>
              <w:spacing w:before="60" w:after="60"/>
              <w:rPr>
                <w:rFonts w:ascii="Verdana" w:hAnsi="Verdana"/>
                <w:sz w:val="20"/>
                <w:szCs w:val="20"/>
              </w:rPr>
            </w:pPr>
          </w:p>
        </w:tc>
        <w:tc>
          <w:tcPr>
            <w:tcW w:w="1310" w:type="dxa"/>
          </w:tcPr>
          <w:p w14:paraId="2F4F2385" w14:textId="77777777" w:rsidR="00B34490" w:rsidRPr="00591E23" w:rsidRDefault="00B34490" w:rsidP="002F084C">
            <w:pPr>
              <w:spacing w:before="60" w:after="60"/>
              <w:rPr>
                <w:rFonts w:ascii="Verdana" w:hAnsi="Verdana"/>
                <w:sz w:val="20"/>
                <w:szCs w:val="20"/>
              </w:rPr>
            </w:pPr>
          </w:p>
        </w:tc>
        <w:tc>
          <w:tcPr>
            <w:tcW w:w="1349" w:type="dxa"/>
          </w:tcPr>
          <w:p w14:paraId="0A127951" w14:textId="77777777" w:rsidR="00B34490" w:rsidRPr="00591E23" w:rsidRDefault="00B34490" w:rsidP="002F084C">
            <w:pPr>
              <w:spacing w:before="60" w:after="60"/>
              <w:rPr>
                <w:rFonts w:ascii="Verdana" w:hAnsi="Verdana"/>
                <w:sz w:val="20"/>
                <w:szCs w:val="20"/>
              </w:rPr>
            </w:pPr>
          </w:p>
        </w:tc>
        <w:tc>
          <w:tcPr>
            <w:tcW w:w="3292" w:type="dxa"/>
          </w:tcPr>
          <w:p w14:paraId="01C4BD4B" w14:textId="77777777" w:rsidR="00B34490" w:rsidRPr="00591E23" w:rsidRDefault="00B34490" w:rsidP="002F084C">
            <w:pPr>
              <w:spacing w:before="60" w:after="60"/>
              <w:rPr>
                <w:rFonts w:ascii="Verdana" w:hAnsi="Verdana"/>
                <w:sz w:val="20"/>
                <w:szCs w:val="20"/>
              </w:rPr>
            </w:pPr>
          </w:p>
        </w:tc>
      </w:tr>
      <w:tr w:rsidR="00B34490" w:rsidRPr="00591E23" w14:paraId="39322EF7" w14:textId="77777777" w:rsidTr="00B30DE8">
        <w:tc>
          <w:tcPr>
            <w:tcW w:w="7763" w:type="dxa"/>
            <w:vAlign w:val="center"/>
          </w:tcPr>
          <w:p w14:paraId="28988792" w14:textId="77777777" w:rsidR="00CA5ACA" w:rsidRDefault="00B34490" w:rsidP="00CA5ACA">
            <w:pPr>
              <w:autoSpaceDE w:val="0"/>
              <w:autoSpaceDN w:val="0"/>
              <w:adjustRightInd w:val="0"/>
              <w:spacing w:before="120"/>
              <w:rPr>
                <w:rFonts w:ascii="Verdana" w:hAnsi="Verdana"/>
                <w:sz w:val="20"/>
                <w:szCs w:val="20"/>
              </w:rPr>
            </w:pPr>
            <w:r w:rsidRPr="00591E23">
              <w:rPr>
                <w:rFonts w:ascii="Verdana" w:hAnsi="Verdana"/>
                <w:sz w:val="20"/>
                <w:szCs w:val="20"/>
              </w:rPr>
              <w:t>3.3.2.</w:t>
            </w:r>
            <w:r w:rsidRPr="00591E23">
              <w:rPr>
                <w:rFonts w:ascii="Verdana" w:hAnsi="Verdana"/>
                <w:b/>
                <w:bCs/>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 </w:t>
            </w:r>
            <w:r w:rsidRPr="00591E23">
              <w:rPr>
                <w:rFonts w:ascii="Verdana" w:hAnsi="Verdana"/>
                <w:sz w:val="20"/>
                <w:szCs w:val="20"/>
              </w:rPr>
              <w:t xml:space="preserve">at </w:t>
            </w:r>
            <w:r w:rsidR="00087978">
              <w:rPr>
                <w:rFonts w:ascii="Verdana" w:hAnsi="Verdana"/>
                <w:sz w:val="20"/>
                <w:szCs w:val="20"/>
              </w:rPr>
              <w:t>ledelsesberetningen ud over det i lovgivningen fastlagte indeholder følgende oplysninger om medlemmerne af bestyrelsen:</w:t>
            </w:r>
          </w:p>
          <w:p w14:paraId="7E95AEA6" w14:textId="77777777" w:rsidR="00087978" w:rsidRDefault="00087978" w:rsidP="00087978">
            <w:pPr>
              <w:pStyle w:val="Listeafsnit"/>
              <w:numPr>
                <w:ilvl w:val="0"/>
                <w:numId w:val="22"/>
              </w:numPr>
              <w:autoSpaceDE w:val="0"/>
              <w:autoSpaceDN w:val="0"/>
              <w:adjustRightInd w:val="0"/>
              <w:spacing w:before="120"/>
              <w:rPr>
                <w:rFonts w:ascii="Verdana" w:hAnsi="Verdana"/>
                <w:sz w:val="20"/>
                <w:szCs w:val="20"/>
              </w:rPr>
            </w:pPr>
            <w:r>
              <w:rPr>
                <w:rFonts w:ascii="Verdana" w:hAnsi="Verdana"/>
                <w:sz w:val="20"/>
                <w:szCs w:val="20"/>
              </w:rPr>
              <w:t xml:space="preserve">den pågældendes stilling, </w:t>
            </w:r>
          </w:p>
          <w:p w14:paraId="4F5A0280" w14:textId="77777777" w:rsidR="00087978" w:rsidRDefault="00087978" w:rsidP="00087978">
            <w:pPr>
              <w:pStyle w:val="Listeafsnit"/>
              <w:numPr>
                <w:ilvl w:val="0"/>
                <w:numId w:val="22"/>
              </w:numPr>
              <w:autoSpaceDE w:val="0"/>
              <w:autoSpaceDN w:val="0"/>
              <w:adjustRightInd w:val="0"/>
              <w:spacing w:before="120"/>
              <w:rPr>
                <w:rFonts w:ascii="Verdana" w:hAnsi="Verdana"/>
                <w:sz w:val="20"/>
                <w:szCs w:val="20"/>
              </w:rPr>
            </w:pPr>
            <w:r>
              <w:rPr>
                <w:rFonts w:ascii="Verdana" w:hAnsi="Verdana"/>
                <w:sz w:val="20"/>
                <w:szCs w:val="20"/>
              </w:rPr>
              <w:t>den pågældendes alder og køn,</w:t>
            </w:r>
          </w:p>
          <w:p w14:paraId="4B1ECD6E" w14:textId="77777777" w:rsidR="00087978" w:rsidRDefault="00087978" w:rsidP="00087978">
            <w:pPr>
              <w:pStyle w:val="Listeafsnit"/>
              <w:numPr>
                <w:ilvl w:val="0"/>
                <w:numId w:val="22"/>
              </w:numPr>
              <w:autoSpaceDE w:val="0"/>
              <w:autoSpaceDN w:val="0"/>
              <w:adjustRightInd w:val="0"/>
              <w:spacing w:before="120"/>
              <w:rPr>
                <w:rFonts w:ascii="Verdana" w:hAnsi="Verdana"/>
                <w:sz w:val="20"/>
                <w:szCs w:val="20"/>
              </w:rPr>
            </w:pPr>
            <w:r>
              <w:rPr>
                <w:rFonts w:ascii="Verdana" w:hAnsi="Verdana"/>
                <w:sz w:val="20"/>
                <w:szCs w:val="20"/>
              </w:rPr>
              <w:t>den pågældendes kompetence og kvalifikationer af relevans for selskabet,</w:t>
            </w:r>
          </w:p>
          <w:p w14:paraId="77BBC222" w14:textId="77777777" w:rsidR="00087978" w:rsidRDefault="00087978" w:rsidP="00087978">
            <w:pPr>
              <w:pStyle w:val="Listeafsnit"/>
              <w:numPr>
                <w:ilvl w:val="0"/>
                <w:numId w:val="22"/>
              </w:numPr>
              <w:autoSpaceDE w:val="0"/>
              <w:autoSpaceDN w:val="0"/>
              <w:adjustRightInd w:val="0"/>
              <w:spacing w:before="120"/>
              <w:rPr>
                <w:rFonts w:ascii="Verdana" w:hAnsi="Verdana"/>
                <w:sz w:val="20"/>
                <w:szCs w:val="20"/>
              </w:rPr>
            </w:pPr>
            <w:r>
              <w:rPr>
                <w:rFonts w:ascii="Verdana" w:hAnsi="Verdana"/>
                <w:sz w:val="20"/>
                <w:szCs w:val="20"/>
              </w:rPr>
              <w:t>om medlemmet anses for uafhængigt,</w:t>
            </w:r>
          </w:p>
          <w:p w14:paraId="791395FF" w14:textId="77777777" w:rsidR="00087978" w:rsidRDefault="00087978" w:rsidP="00087978">
            <w:pPr>
              <w:pStyle w:val="Listeafsnit"/>
              <w:numPr>
                <w:ilvl w:val="0"/>
                <w:numId w:val="22"/>
              </w:numPr>
              <w:autoSpaceDE w:val="0"/>
              <w:autoSpaceDN w:val="0"/>
              <w:adjustRightInd w:val="0"/>
              <w:spacing w:before="120"/>
              <w:rPr>
                <w:rFonts w:ascii="Verdana" w:hAnsi="Verdana"/>
                <w:sz w:val="20"/>
                <w:szCs w:val="20"/>
              </w:rPr>
            </w:pPr>
            <w:r>
              <w:rPr>
                <w:rFonts w:ascii="Verdana" w:hAnsi="Verdana"/>
                <w:sz w:val="20"/>
                <w:szCs w:val="20"/>
              </w:rPr>
              <w:t>tidspunktet for medlemmets indtræden i bestyrelsen,</w:t>
            </w:r>
          </w:p>
          <w:p w14:paraId="7F6E5D61" w14:textId="77777777" w:rsidR="00087978" w:rsidRDefault="00087978" w:rsidP="00087978">
            <w:pPr>
              <w:pStyle w:val="Listeafsnit"/>
              <w:numPr>
                <w:ilvl w:val="0"/>
                <w:numId w:val="22"/>
              </w:numPr>
              <w:autoSpaceDE w:val="0"/>
              <w:autoSpaceDN w:val="0"/>
              <w:adjustRightInd w:val="0"/>
              <w:spacing w:before="120"/>
              <w:rPr>
                <w:rFonts w:ascii="Verdana" w:hAnsi="Verdana"/>
                <w:sz w:val="20"/>
                <w:szCs w:val="20"/>
              </w:rPr>
            </w:pPr>
            <w:r>
              <w:rPr>
                <w:rFonts w:ascii="Verdana" w:hAnsi="Verdana"/>
                <w:sz w:val="20"/>
                <w:szCs w:val="20"/>
              </w:rPr>
              <w:t xml:space="preserve">udløbet af den aktuelle valgperiode, </w:t>
            </w:r>
          </w:p>
          <w:p w14:paraId="48015B48" w14:textId="77777777" w:rsidR="00087978" w:rsidRDefault="00087978" w:rsidP="00087978">
            <w:pPr>
              <w:pStyle w:val="Listeafsnit"/>
              <w:numPr>
                <w:ilvl w:val="0"/>
                <w:numId w:val="22"/>
              </w:numPr>
              <w:autoSpaceDE w:val="0"/>
              <w:autoSpaceDN w:val="0"/>
              <w:adjustRightInd w:val="0"/>
              <w:spacing w:before="120"/>
              <w:rPr>
                <w:rFonts w:ascii="Verdana" w:hAnsi="Verdana"/>
                <w:sz w:val="20"/>
                <w:szCs w:val="20"/>
              </w:rPr>
            </w:pPr>
            <w:r>
              <w:rPr>
                <w:rFonts w:ascii="Verdana" w:hAnsi="Verdana"/>
                <w:sz w:val="20"/>
                <w:szCs w:val="20"/>
              </w:rPr>
              <w:t>medlemmets deltagelse i bestyrelses- og udvalgsmøder,</w:t>
            </w:r>
          </w:p>
          <w:p w14:paraId="7717BB89" w14:textId="77777777" w:rsidR="00087978" w:rsidRDefault="00087978" w:rsidP="00087978">
            <w:pPr>
              <w:pStyle w:val="Listeafsnit"/>
              <w:numPr>
                <w:ilvl w:val="0"/>
                <w:numId w:val="22"/>
              </w:numPr>
              <w:autoSpaceDE w:val="0"/>
              <w:autoSpaceDN w:val="0"/>
              <w:adjustRightInd w:val="0"/>
              <w:spacing w:before="120"/>
              <w:rPr>
                <w:rFonts w:ascii="Verdana" w:hAnsi="Verdana"/>
                <w:sz w:val="20"/>
                <w:szCs w:val="20"/>
              </w:rPr>
            </w:pPr>
            <w:r>
              <w:rPr>
                <w:rFonts w:ascii="Verdana" w:hAnsi="Verdana"/>
                <w:sz w:val="20"/>
                <w:szCs w:val="20"/>
              </w:rPr>
              <w:t>pågældendes øvrige ledelseshverv, herunder poster i di</w:t>
            </w:r>
            <w:r w:rsidR="009F3938">
              <w:rPr>
                <w:rFonts w:ascii="Verdana" w:hAnsi="Verdana"/>
                <w:sz w:val="20"/>
                <w:szCs w:val="20"/>
              </w:rPr>
              <w:t>r</w:t>
            </w:r>
            <w:r>
              <w:rPr>
                <w:rFonts w:ascii="Verdana" w:hAnsi="Verdana"/>
                <w:sz w:val="20"/>
                <w:szCs w:val="20"/>
              </w:rPr>
              <w:t>ektioner, bestyrelser og tilsynsråd, inklusive ledelsesudvalg, i danske og udenlandske virksomheder samt krævende organisationsopgaver, og</w:t>
            </w:r>
          </w:p>
          <w:p w14:paraId="64826390" w14:textId="77777777" w:rsidR="00087978" w:rsidRPr="00087978" w:rsidRDefault="00087978" w:rsidP="00087978">
            <w:pPr>
              <w:pStyle w:val="Listeafsnit"/>
              <w:numPr>
                <w:ilvl w:val="0"/>
                <w:numId w:val="22"/>
              </w:numPr>
              <w:autoSpaceDE w:val="0"/>
              <w:autoSpaceDN w:val="0"/>
              <w:adjustRightInd w:val="0"/>
              <w:spacing w:before="120"/>
              <w:rPr>
                <w:rFonts w:ascii="Verdana" w:hAnsi="Verdana"/>
                <w:sz w:val="20"/>
                <w:szCs w:val="20"/>
              </w:rPr>
            </w:pPr>
            <w:r>
              <w:rPr>
                <w:rFonts w:ascii="Verdana" w:hAnsi="Verdana"/>
                <w:sz w:val="20"/>
                <w:szCs w:val="20"/>
              </w:rPr>
              <w:t>det antal aktier, optioner, warrants og lignede i selskabet og de med selskabet koncernforbundne selskaber, som medlemmet ejer, samt de ændringer i medlemmets beholdning af de nævnte værdipa</w:t>
            </w:r>
            <w:r w:rsidR="009F3938">
              <w:rPr>
                <w:rFonts w:ascii="Verdana" w:hAnsi="Verdana"/>
                <w:sz w:val="20"/>
                <w:szCs w:val="20"/>
              </w:rPr>
              <w:t>pirer, som er indtrådt i løbet af regnskabsåret.</w:t>
            </w:r>
          </w:p>
          <w:p w14:paraId="7932819F" w14:textId="77777777" w:rsidR="00B34490" w:rsidRPr="00591E23" w:rsidRDefault="00B34490" w:rsidP="00BB048E">
            <w:pPr>
              <w:autoSpaceDE w:val="0"/>
              <w:autoSpaceDN w:val="0"/>
              <w:adjustRightInd w:val="0"/>
              <w:spacing w:after="120"/>
              <w:rPr>
                <w:rFonts w:ascii="Verdana" w:hAnsi="Verdana"/>
                <w:sz w:val="20"/>
                <w:szCs w:val="20"/>
              </w:rPr>
            </w:pPr>
          </w:p>
        </w:tc>
        <w:tc>
          <w:tcPr>
            <w:tcW w:w="1310" w:type="dxa"/>
          </w:tcPr>
          <w:p w14:paraId="21A3A9B3" w14:textId="77777777" w:rsidR="00B34490" w:rsidRPr="00591E23" w:rsidRDefault="00B34490" w:rsidP="002F084C">
            <w:pPr>
              <w:rPr>
                <w:rFonts w:ascii="Verdana" w:hAnsi="Verdana"/>
                <w:sz w:val="20"/>
                <w:szCs w:val="20"/>
              </w:rPr>
            </w:pPr>
          </w:p>
        </w:tc>
        <w:tc>
          <w:tcPr>
            <w:tcW w:w="1310" w:type="dxa"/>
          </w:tcPr>
          <w:p w14:paraId="1EB1F219" w14:textId="77777777" w:rsidR="00B34490" w:rsidRPr="00591E23" w:rsidRDefault="00B34490" w:rsidP="002F084C">
            <w:pPr>
              <w:rPr>
                <w:rFonts w:ascii="Verdana" w:hAnsi="Verdana"/>
                <w:sz w:val="20"/>
                <w:szCs w:val="20"/>
              </w:rPr>
            </w:pPr>
          </w:p>
        </w:tc>
        <w:tc>
          <w:tcPr>
            <w:tcW w:w="1349" w:type="dxa"/>
          </w:tcPr>
          <w:p w14:paraId="2BA17A28" w14:textId="77777777" w:rsidR="00B34490" w:rsidRPr="00591E23" w:rsidRDefault="00B34490" w:rsidP="002F084C">
            <w:pPr>
              <w:rPr>
                <w:rFonts w:ascii="Verdana" w:hAnsi="Verdana"/>
                <w:sz w:val="20"/>
                <w:szCs w:val="20"/>
              </w:rPr>
            </w:pPr>
          </w:p>
        </w:tc>
        <w:tc>
          <w:tcPr>
            <w:tcW w:w="3292" w:type="dxa"/>
          </w:tcPr>
          <w:p w14:paraId="6CD81889" w14:textId="77777777" w:rsidR="00B34490" w:rsidRPr="00591E23" w:rsidRDefault="00B34490" w:rsidP="002F084C">
            <w:pPr>
              <w:rPr>
                <w:rFonts w:ascii="Verdana" w:hAnsi="Verdana"/>
                <w:sz w:val="20"/>
                <w:szCs w:val="20"/>
              </w:rPr>
            </w:pPr>
          </w:p>
        </w:tc>
      </w:tr>
      <w:tr w:rsidR="00A63C0F" w:rsidRPr="00591E23" w14:paraId="547C698B" w14:textId="77777777" w:rsidTr="00B30DE8">
        <w:tc>
          <w:tcPr>
            <w:tcW w:w="7763" w:type="dxa"/>
            <w:vAlign w:val="center"/>
          </w:tcPr>
          <w:p w14:paraId="5540827C" w14:textId="77777777" w:rsidR="00A63C0F" w:rsidRDefault="00A63C0F" w:rsidP="00A63C0F">
            <w:pPr>
              <w:autoSpaceDE w:val="0"/>
              <w:autoSpaceDN w:val="0"/>
              <w:adjustRightInd w:val="0"/>
              <w:spacing w:before="120"/>
              <w:rPr>
                <w:rFonts w:ascii="Verdana" w:hAnsi="Verdana"/>
                <w:sz w:val="20"/>
                <w:szCs w:val="20"/>
              </w:rPr>
            </w:pPr>
            <w:r>
              <w:rPr>
                <w:rFonts w:ascii="Verdana" w:hAnsi="Verdana"/>
                <w:sz w:val="20"/>
                <w:szCs w:val="20"/>
              </w:rPr>
              <w:t>3.3.3</w:t>
            </w:r>
            <w:r w:rsidRPr="00591E23">
              <w:rPr>
                <w:rFonts w:ascii="Verdana" w:hAnsi="Verdana"/>
                <w:sz w:val="20"/>
                <w:szCs w:val="20"/>
              </w:rPr>
              <w:t>.</w:t>
            </w:r>
            <w:r w:rsidRPr="00591E23">
              <w:rPr>
                <w:rFonts w:ascii="Verdana" w:hAnsi="Verdana"/>
                <w:b/>
                <w:bCs/>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 </w:t>
            </w:r>
            <w:r w:rsidRPr="00591E23">
              <w:rPr>
                <w:rFonts w:ascii="Verdana" w:hAnsi="Verdana"/>
                <w:sz w:val="20"/>
                <w:szCs w:val="20"/>
              </w:rPr>
              <w:t>at</w:t>
            </w:r>
            <w:r>
              <w:rPr>
                <w:rFonts w:ascii="Verdana" w:hAnsi="Verdana"/>
                <w:sz w:val="20"/>
                <w:szCs w:val="20"/>
              </w:rPr>
              <w:t xml:space="preserve"> den årlige evalueringsprocedure, jfr. </w:t>
            </w:r>
            <w:r w:rsidR="00D06B4D">
              <w:rPr>
                <w:rFonts w:ascii="Verdana" w:hAnsi="Verdana"/>
                <w:sz w:val="20"/>
                <w:szCs w:val="20"/>
              </w:rPr>
              <w:t>a</w:t>
            </w:r>
            <w:r>
              <w:rPr>
                <w:rFonts w:ascii="Verdana" w:hAnsi="Verdana"/>
                <w:sz w:val="20"/>
                <w:szCs w:val="20"/>
              </w:rPr>
              <w:t>fsnit 3.5, indeholder en vurdering af, hvad der anses som et rimeligt niveau for antallet af andre ledelseserhverv, hvor der tages hensyn til både antal, niveau og kompleksitet for de enkelte andre ledelseserhverv.</w:t>
            </w:r>
          </w:p>
          <w:p w14:paraId="26DAB733" w14:textId="77777777" w:rsidR="00A72F9F" w:rsidRDefault="00A72F9F" w:rsidP="00A63C0F">
            <w:pPr>
              <w:autoSpaceDE w:val="0"/>
              <w:autoSpaceDN w:val="0"/>
              <w:adjustRightInd w:val="0"/>
              <w:spacing w:before="120"/>
              <w:rPr>
                <w:rFonts w:ascii="Verdana" w:hAnsi="Verdana"/>
                <w:sz w:val="20"/>
                <w:szCs w:val="20"/>
              </w:rPr>
            </w:pPr>
          </w:p>
          <w:p w14:paraId="2FB2E570" w14:textId="77777777" w:rsidR="00A72F9F" w:rsidRDefault="00A72F9F" w:rsidP="00A63C0F">
            <w:pPr>
              <w:autoSpaceDE w:val="0"/>
              <w:autoSpaceDN w:val="0"/>
              <w:adjustRightInd w:val="0"/>
              <w:spacing w:before="120"/>
              <w:rPr>
                <w:rFonts w:ascii="Verdana" w:hAnsi="Verdana"/>
                <w:sz w:val="20"/>
                <w:szCs w:val="20"/>
              </w:rPr>
            </w:pPr>
          </w:p>
          <w:p w14:paraId="7D18BF38" w14:textId="77777777" w:rsidR="00A63C0F" w:rsidRPr="00A63C0F" w:rsidRDefault="00A63C0F" w:rsidP="00A63C0F">
            <w:pPr>
              <w:autoSpaceDE w:val="0"/>
              <w:autoSpaceDN w:val="0"/>
              <w:adjustRightInd w:val="0"/>
              <w:spacing w:before="120"/>
              <w:rPr>
                <w:rFonts w:ascii="Verdana" w:hAnsi="Verdana"/>
                <w:sz w:val="20"/>
                <w:szCs w:val="20"/>
              </w:rPr>
            </w:pPr>
          </w:p>
        </w:tc>
        <w:tc>
          <w:tcPr>
            <w:tcW w:w="1310" w:type="dxa"/>
          </w:tcPr>
          <w:p w14:paraId="396CB6C3" w14:textId="77777777" w:rsidR="00A63C0F" w:rsidRPr="00591E23" w:rsidRDefault="00A63C0F" w:rsidP="002F084C">
            <w:pPr>
              <w:rPr>
                <w:rFonts w:ascii="Verdana" w:hAnsi="Verdana"/>
                <w:sz w:val="20"/>
                <w:szCs w:val="20"/>
              </w:rPr>
            </w:pPr>
          </w:p>
        </w:tc>
        <w:tc>
          <w:tcPr>
            <w:tcW w:w="1310" w:type="dxa"/>
          </w:tcPr>
          <w:p w14:paraId="1AAC3494" w14:textId="77777777" w:rsidR="00A63C0F" w:rsidRPr="00591E23" w:rsidRDefault="00A63C0F" w:rsidP="002F084C">
            <w:pPr>
              <w:rPr>
                <w:rFonts w:ascii="Verdana" w:hAnsi="Verdana"/>
                <w:sz w:val="20"/>
                <w:szCs w:val="20"/>
              </w:rPr>
            </w:pPr>
          </w:p>
        </w:tc>
        <w:tc>
          <w:tcPr>
            <w:tcW w:w="1349" w:type="dxa"/>
          </w:tcPr>
          <w:p w14:paraId="5B69CE28" w14:textId="77777777" w:rsidR="00A63C0F" w:rsidRPr="00591E23" w:rsidRDefault="00A63C0F" w:rsidP="002F084C">
            <w:pPr>
              <w:rPr>
                <w:rFonts w:ascii="Verdana" w:hAnsi="Verdana"/>
                <w:sz w:val="20"/>
                <w:szCs w:val="20"/>
              </w:rPr>
            </w:pPr>
          </w:p>
        </w:tc>
        <w:tc>
          <w:tcPr>
            <w:tcW w:w="3292" w:type="dxa"/>
          </w:tcPr>
          <w:p w14:paraId="0516BDCF" w14:textId="77777777" w:rsidR="00A63C0F" w:rsidRPr="00591E23" w:rsidRDefault="00A63C0F" w:rsidP="002F084C">
            <w:pPr>
              <w:rPr>
                <w:rFonts w:ascii="Verdana" w:hAnsi="Verdana"/>
                <w:sz w:val="20"/>
                <w:szCs w:val="20"/>
              </w:rPr>
            </w:pPr>
          </w:p>
        </w:tc>
      </w:tr>
      <w:tr w:rsidR="00B34490" w:rsidRPr="00591E23" w14:paraId="7B8E6539" w14:textId="77777777" w:rsidTr="00B30DE8">
        <w:tc>
          <w:tcPr>
            <w:tcW w:w="15024" w:type="dxa"/>
            <w:gridSpan w:val="5"/>
            <w:vAlign w:val="center"/>
          </w:tcPr>
          <w:p w14:paraId="43E9CDF1" w14:textId="77777777" w:rsidR="00B34490" w:rsidRPr="00591E23" w:rsidRDefault="00B34490" w:rsidP="009F49E6">
            <w:pPr>
              <w:spacing w:before="120" w:after="120"/>
              <w:rPr>
                <w:rFonts w:ascii="Verdana" w:hAnsi="Verdana"/>
                <w:i/>
                <w:iCs/>
              </w:rPr>
            </w:pPr>
            <w:r w:rsidRPr="00591E23">
              <w:rPr>
                <w:rFonts w:ascii="Verdana" w:hAnsi="Verdana"/>
                <w:i/>
                <w:iCs/>
              </w:rPr>
              <w:t>3.4. Ledelsesudvalg (eller -komitéer)</w:t>
            </w:r>
          </w:p>
        </w:tc>
      </w:tr>
      <w:tr w:rsidR="00B34490" w:rsidRPr="00591E23" w14:paraId="7236BF54" w14:textId="77777777" w:rsidTr="00B30DE8">
        <w:tc>
          <w:tcPr>
            <w:tcW w:w="7763" w:type="dxa"/>
            <w:vAlign w:val="center"/>
          </w:tcPr>
          <w:p w14:paraId="20CE3146" w14:textId="77777777" w:rsidR="00CA5ACA" w:rsidRDefault="00B34490" w:rsidP="00994EE0">
            <w:pPr>
              <w:autoSpaceDE w:val="0"/>
              <w:autoSpaceDN w:val="0"/>
              <w:adjustRightInd w:val="0"/>
              <w:spacing w:before="120" w:after="60"/>
              <w:rPr>
                <w:rFonts w:ascii="Verdana" w:hAnsi="Verdana"/>
                <w:sz w:val="20"/>
                <w:szCs w:val="20"/>
              </w:rPr>
            </w:pPr>
            <w:r w:rsidRPr="00591E23">
              <w:rPr>
                <w:rFonts w:ascii="Verdana" w:hAnsi="Verdana"/>
                <w:sz w:val="20"/>
                <w:szCs w:val="20"/>
              </w:rPr>
              <w:t>3.4.1.</w:t>
            </w:r>
            <w:r w:rsidRPr="00591E23">
              <w:rPr>
                <w:rFonts w:ascii="Verdana" w:hAnsi="Verdana"/>
                <w:b/>
                <w:bCs/>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 </w:t>
            </w:r>
            <w:r w:rsidRPr="00591E23">
              <w:rPr>
                <w:rFonts w:ascii="Verdana" w:hAnsi="Verdana"/>
                <w:sz w:val="20"/>
                <w:szCs w:val="20"/>
              </w:rPr>
              <w:t xml:space="preserve">at </w:t>
            </w:r>
            <w:r w:rsidR="00A34584">
              <w:rPr>
                <w:rFonts w:ascii="Verdana" w:hAnsi="Verdana"/>
                <w:sz w:val="20"/>
                <w:szCs w:val="20"/>
              </w:rPr>
              <w:t>selskabet på selskabets hjemmeside offentliggør:</w:t>
            </w:r>
          </w:p>
          <w:p w14:paraId="2144FDC2" w14:textId="77777777" w:rsidR="00A34584" w:rsidRDefault="00A34584" w:rsidP="00994EE0">
            <w:pPr>
              <w:pStyle w:val="Listeafsnit"/>
              <w:numPr>
                <w:ilvl w:val="0"/>
                <w:numId w:val="23"/>
              </w:numPr>
              <w:autoSpaceDE w:val="0"/>
              <w:autoSpaceDN w:val="0"/>
              <w:adjustRightInd w:val="0"/>
              <w:spacing w:before="120" w:after="60"/>
              <w:rPr>
                <w:rFonts w:ascii="Verdana" w:hAnsi="Verdana"/>
                <w:sz w:val="20"/>
                <w:szCs w:val="20"/>
              </w:rPr>
            </w:pPr>
            <w:r>
              <w:rPr>
                <w:rFonts w:ascii="Verdana" w:hAnsi="Verdana"/>
                <w:sz w:val="20"/>
                <w:szCs w:val="20"/>
              </w:rPr>
              <w:t>ledelsesudvalgenes kommissorier,</w:t>
            </w:r>
          </w:p>
          <w:p w14:paraId="6EC7BF36" w14:textId="77777777" w:rsidR="00A34584" w:rsidRDefault="00A34584" w:rsidP="00994EE0">
            <w:pPr>
              <w:pStyle w:val="Listeafsnit"/>
              <w:numPr>
                <w:ilvl w:val="0"/>
                <w:numId w:val="23"/>
              </w:numPr>
              <w:autoSpaceDE w:val="0"/>
              <w:autoSpaceDN w:val="0"/>
              <w:adjustRightInd w:val="0"/>
              <w:spacing w:before="120" w:after="60"/>
              <w:rPr>
                <w:rFonts w:ascii="Verdana" w:hAnsi="Verdana"/>
                <w:sz w:val="20"/>
                <w:szCs w:val="20"/>
              </w:rPr>
            </w:pPr>
            <w:r>
              <w:rPr>
                <w:rFonts w:ascii="Verdana" w:hAnsi="Verdana"/>
                <w:sz w:val="20"/>
                <w:szCs w:val="20"/>
              </w:rPr>
              <w:t>udvalgenes væsentligste aktiviteter i årets løb og antallet af møder i hvert udvalg, samt</w:t>
            </w:r>
          </w:p>
          <w:p w14:paraId="7FFF5C3F" w14:textId="77777777" w:rsidR="00B34490" w:rsidRPr="00591E23" w:rsidRDefault="00C777E4" w:rsidP="00994EE0">
            <w:pPr>
              <w:pStyle w:val="Listeafsnit"/>
              <w:numPr>
                <w:ilvl w:val="0"/>
                <w:numId w:val="23"/>
              </w:numPr>
              <w:autoSpaceDE w:val="0"/>
              <w:autoSpaceDN w:val="0"/>
              <w:adjustRightInd w:val="0"/>
              <w:spacing w:before="120" w:after="60"/>
              <w:rPr>
                <w:rFonts w:ascii="Verdana" w:hAnsi="Verdana"/>
                <w:sz w:val="20"/>
                <w:szCs w:val="20"/>
              </w:rPr>
            </w:pPr>
            <w:r>
              <w:rPr>
                <w:rFonts w:ascii="Verdana" w:hAnsi="Verdana"/>
                <w:sz w:val="20"/>
                <w:szCs w:val="20"/>
              </w:rPr>
              <w:t>navnene på medlemmerne af det enkelte ledelsesudvalg, herunder udvalgenes formænd, samt oplysning om, hvem der er de uafhængige medlemmer, og hvem der er medlemmer med særlige kvalifikationer.</w:t>
            </w:r>
          </w:p>
        </w:tc>
        <w:tc>
          <w:tcPr>
            <w:tcW w:w="1310" w:type="dxa"/>
          </w:tcPr>
          <w:p w14:paraId="0282D0CE" w14:textId="77777777" w:rsidR="00B34490" w:rsidRPr="00591E23" w:rsidRDefault="00B34490" w:rsidP="002F084C">
            <w:pPr>
              <w:rPr>
                <w:rFonts w:ascii="Verdana" w:hAnsi="Verdana"/>
                <w:sz w:val="20"/>
                <w:szCs w:val="20"/>
              </w:rPr>
            </w:pPr>
          </w:p>
        </w:tc>
        <w:tc>
          <w:tcPr>
            <w:tcW w:w="1310" w:type="dxa"/>
          </w:tcPr>
          <w:p w14:paraId="6F91224F" w14:textId="77777777" w:rsidR="00B34490" w:rsidRPr="00591E23" w:rsidRDefault="00B34490" w:rsidP="002F084C">
            <w:pPr>
              <w:rPr>
                <w:rFonts w:ascii="Verdana" w:hAnsi="Verdana"/>
                <w:sz w:val="20"/>
                <w:szCs w:val="20"/>
              </w:rPr>
            </w:pPr>
          </w:p>
        </w:tc>
        <w:tc>
          <w:tcPr>
            <w:tcW w:w="1349" w:type="dxa"/>
          </w:tcPr>
          <w:p w14:paraId="2DDE28BD" w14:textId="77777777" w:rsidR="00B34490" w:rsidRPr="00591E23" w:rsidRDefault="00B34490" w:rsidP="002F084C">
            <w:pPr>
              <w:rPr>
                <w:rFonts w:ascii="Verdana" w:hAnsi="Verdana"/>
                <w:sz w:val="20"/>
                <w:szCs w:val="20"/>
              </w:rPr>
            </w:pPr>
          </w:p>
        </w:tc>
        <w:tc>
          <w:tcPr>
            <w:tcW w:w="3292" w:type="dxa"/>
          </w:tcPr>
          <w:p w14:paraId="3ECDA4C4" w14:textId="77777777" w:rsidR="00B34490" w:rsidRPr="00591E23" w:rsidRDefault="00B34490" w:rsidP="002F084C">
            <w:pPr>
              <w:rPr>
                <w:rFonts w:ascii="Verdana" w:hAnsi="Verdana"/>
                <w:sz w:val="20"/>
                <w:szCs w:val="20"/>
              </w:rPr>
            </w:pPr>
          </w:p>
        </w:tc>
      </w:tr>
      <w:tr w:rsidR="00B34490" w:rsidRPr="00591E23" w14:paraId="2F48796D" w14:textId="77777777" w:rsidTr="00B30DE8">
        <w:tc>
          <w:tcPr>
            <w:tcW w:w="7763" w:type="dxa"/>
            <w:vAlign w:val="center"/>
          </w:tcPr>
          <w:p w14:paraId="3956E856" w14:textId="77777777" w:rsidR="00B34490" w:rsidRPr="00591E23" w:rsidRDefault="00B34490" w:rsidP="00CA5ACA">
            <w:pPr>
              <w:autoSpaceDE w:val="0"/>
              <w:autoSpaceDN w:val="0"/>
              <w:adjustRightInd w:val="0"/>
              <w:spacing w:before="120" w:after="120"/>
              <w:rPr>
                <w:rFonts w:ascii="Verdana" w:hAnsi="Verdana"/>
                <w:sz w:val="20"/>
                <w:szCs w:val="20"/>
              </w:rPr>
            </w:pPr>
            <w:r w:rsidRPr="00591E23">
              <w:rPr>
                <w:rFonts w:ascii="Verdana" w:hAnsi="Verdana"/>
                <w:sz w:val="20"/>
                <w:szCs w:val="20"/>
              </w:rPr>
              <w:t>3.4.2.</w:t>
            </w:r>
            <w:r w:rsidRPr="00591E23">
              <w:rPr>
                <w:rFonts w:ascii="Verdana" w:hAnsi="Verdana"/>
                <w:b/>
                <w:bCs/>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 </w:t>
            </w:r>
            <w:r w:rsidRPr="00591E23">
              <w:rPr>
                <w:rFonts w:ascii="Verdana" w:hAnsi="Verdana"/>
                <w:sz w:val="20"/>
                <w:szCs w:val="20"/>
              </w:rPr>
              <w:t xml:space="preserve">at </w:t>
            </w:r>
            <w:r w:rsidR="00C777E4" w:rsidRPr="00C777E4">
              <w:rPr>
                <w:rFonts w:ascii="Verdana" w:hAnsi="Verdana"/>
                <w:sz w:val="20"/>
                <w:szCs w:val="20"/>
              </w:rPr>
              <w:t>flertallet af et ledelsesudvalgs medlemmer er uafhængige.</w:t>
            </w:r>
          </w:p>
        </w:tc>
        <w:tc>
          <w:tcPr>
            <w:tcW w:w="1310" w:type="dxa"/>
          </w:tcPr>
          <w:p w14:paraId="561BF798" w14:textId="77777777" w:rsidR="00B34490" w:rsidRPr="00591E23" w:rsidRDefault="00B34490" w:rsidP="002F084C">
            <w:pPr>
              <w:spacing w:before="60" w:after="60"/>
              <w:rPr>
                <w:rFonts w:ascii="Verdana" w:hAnsi="Verdana"/>
                <w:sz w:val="20"/>
                <w:szCs w:val="20"/>
              </w:rPr>
            </w:pPr>
          </w:p>
        </w:tc>
        <w:tc>
          <w:tcPr>
            <w:tcW w:w="1310" w:type="dxa"/>
          </w:tcPr>
          <w:p w14:paraId="09F65F95" w14:textId="77777777" w:rsidR="00B34490" w:rsidRPr="00591E23" w:rsidRDefault="00B34490" w:rsidP="002F084C">
            <w:pPr>
              <w:spacing w:before="60" w:after="60"/>
              <w:rPr>
                <w:rFonts w:ascii="Verdana" w:hAnsi="Verdana"/>
                <w:sz w:val="20"/>
                <w:szCs w:val="20"/>
              </w:rPr>
            </w:pPr>
          </w:p>
        </w:tc>
        <w:tc>
          <w:tcPr>
            <w:tcW w:w="1349" w:type="dxa"/>
          </w:tcPr>
          <w:p w14:paraId="4BBD970B" w14:textId="77777777" w:rsidR="00B34490" w:rsidRPr="00591E23" w:rsidRDefault="00B34490" w:rsidP="002F084C">
            <w:pPr>
              <w:spacing w:before="60" w:after="60"/>
              <w:rPr>
                <w:rFonts w:ascii="Verdana" w:hAnsi="Verdana"/>
                <w:sz w:val="20"/>
                <w:szCs w:val="20"/>
              </w:rPr>
            </w:pPr>
          </w:p>
        </w:tc>
        <w:tc>
          <w:tcPr>
            <w:tcW w:w="3292" w:type="dxa"/>
          </w:tcPr>
          <w:p w14:paraId="43585883" w14:textId="77777777" w:rsidR="00B34490" w:rsidRPr="00591E23" w:rsidRDefault="00B34490" w:rsidP="002F084C">
            <w:pPr>
              <w:spacing w:before="60" w:after="60"/>
              <w:rPr>
                <w:rFonts w:ascii="Verdana" w:hAnsi="Verdana"/>
                <w:sz w:val="20"/>
                <w:szCs w:val="20"/>
              </w:rPr>
            </w:pPr>
          </w:p>
        </w:tc>
      </w:tr>
      <w:tr w:rsidR="00B34490" w:rsidRPr="00591E23" w14:paraId="6066A147" w14:textId="77777777" w:rsidTr="00B30DE8">
        <w:tc>
          <w:tcPr>
            <w:tcW w:w="7763" w:type="dxa"/>
            <w:vAlign w:val="center"/>
          </w:tcPr>
          <w:p w14:paraId="0A670A4A" w14:textId="77777777" w:rsidR="00630F4E" w:rsidRDefault="00B34490" w:rsidP="00630F4E">
            <w:pPr>
              <w:autoSpaceDE w:val="0"/>
              <w:autoSpaceDN w:val="0"/>
              <w:adjustRightInd w:val="0"/>
              <w:spacing w:before="120"/>
              <w:rPr>
                <w:rFonts w:ascii="Verdana" w:hAnsi="Verdana"/>
                <w:sz w:val="20"/>
                <w:szCs w:val="20"/>
              </w:rPr>
            </w:pPr>
            <w:r w:rsidRPr="00591E23">
              <w:rPr>
                <w:rFonts w:ascii="Verdana" w:hAnsi="Verdana"/>
                <w:sz w:val="20"/>
                <w:szCs w:val="20"/>
              </w:rPr>
              <w:t>3.4.3.</w:t>
            </w:r>
            <w:r w:rsidRPr="00591E23">
              <w:rPr>
                <w:rFonts w:ascii="Verdana" w:hAnsi="Verdana"/>
                <w:b/>
                <w:bCs/>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 </w:t>
            </w:r>
            <w:r w:rsidRPr="00591E23">
              <w:rPr>
                <w:rFonts w:ascii="Verdana" w:hAnsi="Verdana"/>
                <w:sz w:val="20"/>
                <w:szCs w:val="20"/>
              </w:rPr>
              <w:t xml:space="preserve">at </w:t>
            </w:r>
            <w:r w:rsidR="00630F4E" w:rsidRPr="00630F4E">
              <w:rPr>
                <w:rFonts w:ascii="Verdana" w:hAnsi="Verdana"/>
                <w:sz w:val="20"/>
                <w:szCs w:val="20"/>
              </w:rPr>
              <w:t xml:space="preserve">der blandt bestyrelsens medlemmer nedsættes et </w:t>
            </w:r>
            <w:r w:rsidR="00630F4E" w:rsidRPr="00630F4E">
              <w:rPr>
                <w:rFonts w:ascii="Verdana" w:hAnsi="Verdana"/>
                <w:sz w:val="20"/>
                <w:szCs w:val="20"/>
                <w:u w:val="single"/>
              </w:rPr>
              <w:t>revisionsudvalg</w:t>
            </w:r>
            <w:r w:rsidR="00630F4E" w:rsidRPr="00630F4E">
              <w:rPr>
                <w:rFonts w:ascii="Verdana" w:hAnsi="Verdana"/>
                <w:sz w:val="20"/>
                <w:szCs w:val="20"/>
              </w:rPr>
              <w:t>, og at der udpeges en formand for udvalget, der ikke er formanden for bestyrelsen.</w:t>
            </w:r>
          </w:p>
          <w:p w14:paraId="2E027B7F" w14:textId="77777777" w:rsidR="00630F4E" w:rsidRPr="00591E23" w:rsidRDefault="00630F4E" w:rsidP="00630F4E">
            <w:pPr>
              <w:autoSpaceDE w:val="0"/>
              <w:autoSpaceDN w:val="0"/>
              <w:adjustRightInd w:val="0"/>
              <w:spacing w:before="120"/>
              <w:rPr>
                <w:rFonts w:ascii="Verdana" w:hAnsi="Verdana"/>
                <w:sz w:val="20"/>
                <w:szCs w:val="20"/>
              </w:rPr>
            </w:pPr>
          </w:p>
        </w:tc>
        <w:tc>
          <w:tcPr>
            <w:tcW w:w="1310" w:type="dxa"/>
          </w:tcPr>
          <w:p w14:paraId="30487CF9" w14:textId="77777777" w:rsidR="00B34490" w:rsidRPr="00591E23" w:rsidRDefault="00B34490" w:rsidP="002F084C">
            <w:pPr>
              <w:rPr>
                <w:rFonts w:ascii="Verdana" w:hAnsi="Verdana"/>
                <w:sz w:val="20"/>
                <w:szCs w:val="20"/>
              </w:rPr>
            </w:pPr>
          </w:p>
        </w:tc>
        <w:tc>
          <w:tcPr>
            <w:tcW w:w="1310" w:type="dxa"/>
          </w:tcPr>
          <w:p w14:paraId="67EF1B05" w14:textId="77777777" w:rsidR="00B34490" w:rsidRPr="00591E23" w:rsidRDefault="00B34490" w:rsidP="002F084C">
            <w:pPr>
              <w:rPr>
                <w:rFonts w:ascii="Verdana" w:hAnsi="Verdana"/>
                <w:sz w:val="20"/>
                <w:szCs w:val="20"/>
              </w:rPr>
            </w:pPr>
          </w:p>
        </w:tc>
        <w:tc>
          <w:tcPr>
            <w:tcW w:w="1349" w:type="dxa"/>
          </w:tcPr>
          <w:p w14:paraId="5AEC825B" w14:textId="77777777" w:rsidR="00B34490" w:rsidRPr="00591E23" w:rsidRDefault="00B34490" w:rsidP="002F084C">
            <w:pPr>
              <w:rPr>
                <w:rFonts w:ascii="Verdana" w:hAnsi="Verdana"/>
                <w:sz w:val="20"/>
                <w:szCs w:val="20"/>
              </w:rPr>
            </w:pPr>
          </w:p>
        </w:tc>
        <w:tc>
          <w:tcPr>
            <w:tcW w:w="3292" w:type="dxa"/>
          </w:tcPr>
          <w:p w14:paraId="3E51BA58" w14:textId="77777777" w:rsidR="00B34490" w:rsidRPr="00591E23" w:rsidRDefault="00B34490" w:rsidP="002F084C">
            <w:pPr>
              <w:rPr>
                <w:rFonts w:ascii="Verdana" w:hAnsi="Verdana"/>
                <w:sz w:val="20"/>
                <w:szCs w:val="20"/>
              </w:rPr>
            </w:pPr>
          </w:p>
        </w:tc>
      </w:tr>
      <w:tr w:rsidR="00B34490" w:rsidRPr="00591E23" w14:paraId="708B85A1" w14:textId="77777777" w:rsidTr="00B30DE8">
        <w:tc>
          <w:tcPr>
            <w:tcW w:w="7763" w:type="dxa"/>
            <w:vAlign w:val="center"/>
          </w:tcPr>
          <w:p w14:paraId="5C45FC6E" w14:textId="77777777" w:rsidR="00CA5ACA" w:rsidRDefault="00B34490" w:rsidP="00CA5ACA">
            <w:pPr>
              <w:autoSpaceDE w:val="0"/>
              <w:autoSpaceDN w:val="0"/>
              <w:adjustRightInd w:val="0"/>
              <w:spacing w:before="120"/>
              <w:rPr>
                <w:rFonts w:ascii="Verdana" w:hAnsi="Verdana"/>
                <w:color w:val="000000"/>
                <w:sz w:val="20"/>
                <w:szCs w:val="20"/>
              </w:rPr>
            </w:pPr>
            <w:r w:rsidRPr="00591E23">
              <w:rPr>
                <w:rFonts w:ascii="Verdana" w:hAnsi="Verdana"/>
                <w:color w:val="000000"/>
                <w:sz w:val="20"/>
                <w:szCs w:val="20"/>
              </w:rPr>
              <w:t xml:space="preserve">3.4.4. </w:t>
            </w:r>
            <w:r w:rsidRPr="00591E23">
              <w:rPr>
                <w:rFonts w:ascii="Verdana" w:hAnsi="Verdana"/>
                <w:sz w:val="20"/>
                <w:szCs w:val="20"/>
              </w:rPr>
              <w:t>Det</w:t>
            </w:r>
            <w:r w:rsidRPr="00591E23">
              <w:rPr>
                <w:rFonts w:ascii="Verdana" w:hAnsi="Verdana"/>
                <w:b/>
                <w:bCs/>
                <w:sz w:val="20"/>
                <w:szCs w:val="20"/>
              </w:rPr>
              <w:t xml:space="preserve"> anbefales</w:t>
            </w:r>
            <w:r w:rsidRPr="00591E23">
              <w:rPr>
                <w:rFonts w:ascii="Verdana" w:hAnsi="Verdana"/>
                <w:b/>
                <w:bCs/>
                <w:color w:val="000000"/>
                <w:sz w:val="20"/>
                <w:szCs w:val="20"/>
              </w:rPr>
              <w:t xml:space="preserve">, </w:t>
            </w:r>
            <w:r w:rsidR="00630F4E">
              <w:rPr>
                <w:rFonts w:ascii="Verdana" w:hAnsi="Verdana"/>
                <w:color w:val="000000"/>
                <w:sz w:val="20"/>
                <w:szCs w:val="20"/>
              </w:rPr>
              <w:t>at revisionsudvalget inden godkendelsen af årsrapporten og anden finansiel rapportering overvåger og rapporterer til bestyrelsen om:</w:t>
            </w:r>
          </w:p>
          <w:p w14:paraId="03F1E76C" w14:textId="77777777" w:rsidR="00630F4E" w:rsidRDefault="00630F4E" w:rsidP="00630F4E">
            <w:pPr>
              <w:pStyle w:val="Listeafsnit"/>
              <w:numPr>
                <w:ilvl w:val="0"/>
                <w:numId w:val="24"/>
              </w:numPr>
              <w:autoSpaceDE w:val="0"/>
              <w:autoSpaceDN w:val="0"/>
              <w:adjustRightInd w:val="0"/>
              <w:spacing w:before="120"/>
              <w:rPr>
                <w:rFonts w:ascii="Verdana" w:hAnsi="Verdana"/>
                <w:color w:val="000000"/>
                <w:sz w:val="20"/>
                <w:szCs w:val="20"/>
              </w:rPr>
            </w:pPr>
            <w:r>
              <w:rPr>
                <w:rFonts w:ascii="Verdana" w:hAnsi="Verdana"/>
                <w:color w:val="000000"/>
                <w:sz w:val="20"/>
                <w:szCs w:val="20"/>
              </w:rPr>
              <w:t>regnskabspraksis på de væsentligste områder,</w:t>
            </w:r>
          </w:p>
          <w:p w14:paraId="7247DD71" w14:textId="77777777" w:rsidR="00630F4E" w:rsidRDefault="00630F4E" w:rsidP="00630F4E">
            <w:pPr>
              <w:pStyle w:val="Listeafsnit"/>
              <w:numPr>
                <w:ilvl w:val="0"/>
                <w:numId w:val="24"/>
              </w:numPr>
              <w:autoSpaceDE w:val="0"/>
              <w:autoSpaceDN w:val="0"/>
              <w:adjustRightInd w:val="0"/>
              <w:spacing w:before="120"/>
              <w:rPr>
                <w:rFonts w:ascii="Verdana" w:hAnsi="Verdana"/>
                <w:color w:val="000000"/>
                <w:sz w:val="20"/>
                <w:szCs w:val="20"/>
              </w:rPr>
            </w:pPr>
            <w:r>
              <w:rPr>
                <w:rFonts w:ascii="Verdana" w:hAnsi="Verdana"/>
                <w:color w:val="000000"/>
                <w:sz w:val="20"/>
                <w:szCs w:val="20"/>
              </w:rPr>
              <w:t>væsentlige regnskabsmæssige skøn,</w:t>
            </w:r>
          </w:p>
          <w:p w14:paraId="4A0735A1" w14:textId="77777777" w:rsidR="00630F4E" w:rsidRDefault="00630F4E" w:rsidP="00630F4E">
            <w:pPr>
              <w:pStyle w:val="Listeafsnit"/>
              <w:numPr>
                <w:ilvl w:val="0"/>
                <w:numId w:val="24"/>
              </w:numPr>
              <w:autoSpaceDE w:val="0"/>
              <w:autoSpaceDN w:val="0"/>
              <w:adjustRightInd w:val="0"/>
              <w:spacing w:before="120"/>
              <w:rPr>
                <w:rFonts w:ascii="Verdana" w:hAnsi="Verdana"/>
                <w:color w:val="000000"/>
                <w:sz w:val="20"/>
                <w:szCs w:val="20"/>
              </w:rPr>
            </w:pPr>
            <w:r>
              <w:rPr>
                <w:rFonts w:ascii="Verdana" w:hAnsi="Verdana"/>
                <w:color w:val="000000"/>
                <w:sz w:val="20"/>
                <w:szCs w:val="20"/>
              </w:rPr>
              <w:t>transaktioner med nærtstående parter, og</w:t>
            </w:r>
          </w:p>
          <w:p w14:paraId="11A14BD1" w14:textId="77777777" w:rsidR="00630F4E" w:rsidRPr="00630F4E" w:rsidRDefault="00630F4E" w:rsidP="00630F4E">
            <w:pPr>
              <w:pStyle w:val="Listeafsnit"/>
              <w:numPr>
                <w:ilvl w:val="0"/>
                <w:numId w:val="24"/>
              </w:numPr>
              <w:autoSpaceDE w:val="0"/>
              <w:autoSpaceDN w:val="0"/>
              <w:adjustRightInd w:val="0"/>
              <w:spacing w:before="120"/>
              <w:rPr>
                <w:rFonts w:ascii="Verdana" w:hAnsi="Verdana"/>
                <w:color w:val="000000"/>
                <w:sz w:val="20"/>
                <w:szCs w:val="20"/>
              </w:rPr>
            </w:pPr>
            <w:r>
              <w:rPr>
                <w:rFonts w:ascii="Verdana" w:hAnsi="Verdana"/>
                <w:color w:val="000000"/>
                <w:sz w:val="20"/>
                <w:szCs w:val="20"/>
              </w:rPr>
              <w:lastRenderedPageBreak/>
              <w:t>usikkerhed om risici, herunder også i relation til forventningerne for det igangværende år.</w:t>
            </w:r>
          </w:p>
          <w:p w14:paraId="73E63ABC" w14:textId="77777777" w:rsidR="00B34490" w:rsidRPr="00591E23" w:rsidRDefault="00B34490" w:rsidP="009F49E6">
            <w:pPr>
              <w:autoSpaceDE w:val="0"/>
              <w:autoSpaceDN w:val="0"/>
              <w:adjustRightInd w:val="0"/>
              <w:spacing w:after="120"/>
              <w:rPr>
                <w:rFonts w:ascii="Verdana" w:hAnsi="Verdana"/>
                <w:color w:val="000000"/>
                <w:sz w:val="20"/>
                <w:szCs w:val="20"/>
              </w:rPr>
            </w:pPr>
          </w:p>
        </w:tc>
        <w:tc>
          <w:tcPr>
            <w:tcW w:w="1310" w:type="dxa"/>
          </w:tcPr>
          <w:p w14:paraId="626825C5" w14:textId="77777777" w:rsidR="00B34490" w:rsidRPr="00591E23" w:rsidRDefault="00B34490" w:rsidP="002F084C">
            <w:pPr>
              <w:rPr>
                <w:rFonts w:ascii="Verdana" w:hAnsi="Verdana"/>
                <w:color w:val="000000"/>
                <w:sz w:val="20"/>
                <w:szCs w:val="20"/>
              </w:rPr>
            </w:pPr>
          </w:p>
        </w:tc>
        <w:tc>
          <w:tcPr>
            <w:tcW w:w="1310" w:type="dxa"/>
          </w:tcPr>
          <w:p w14:paraId="507DF0EC" w14:textId="77777777" w:rsidR="00B34490" w:rsidRPr="00591E23" w:rsidRDefault="00B34490" w:rsidP="002F084C">
            <w:pPr>
              <w:rPr>
                <w:rFonts w:ascii="Verdana" w:hAnsi="Verdana"/>
                <w:color w:val="000000"/>
                <w:sz w:val="20"/>
                <w:szCs w:val="20"/>
              </w:rPr>
            </w:pPr>
          </w:p>
        </w:tc>
        <w:tc>
          <w:tcPr>
            <w:tcW w:w="1349" w:type="dxa"/>
          </w:tcPr>
          <w:p w14:paraId="0A907F54" w14:textId="77777777" w:rsidR="00B34490" w:rsidRPr="00591E23" w:rsidRDefault="00B34490" w:rsidP="002F084C">
            <w:pPr>
              <w:rPr>
                <w:rFonts w:ascii="Verdana" w:hAnsi="Verdana"/>
                <w:color w:val="000000"/>
                <w:sz w:val="20"/>
                <w:szCs w:val="20"/>
              </w:rPr>
            </w:pPr>
          </w:p>
        </w:tc>
        <w:tc>
          <w:tcPr>
            <w:tcW w:w="3292" w:type="dxa"/>
          </w:tcPr>
          <w:p w14:paraId="64717B13" w14:textId="77777777" w:rsidR="00B34490" w:rsidRPr="00591E23" w:rsidRDefault="00B34490" w:rsidP="002F084C">
            <w:pPr>
              <w:rPr>
                <w:rFonts w:ascii="Verdana" w:hAnsi="Verdana"/>
                <w:color w:val="000000"/>
                <w:sz w:val="20"/>
                <w:szCs w:val="20"/>
              </w:rPr>
            </w:pPr>
          </w:p>
        </w:tc>
      </w:tr>
      <w:tr w:rsidR="00B34490" w:rsidRPr="00591E23" w14:paraId="1FD62B82" w14:textId="77777777" w:rsidTr="00B30DE8">
        <w:tc>
          <w:tcPr>
            <w:tcW w:w="7763" w:type="dxa"/>
            <w:vAlign w:val="center"/>
          </w:tcPr>
          <w:p w14:paraId="339269C0" w14:textId="77777777" w:rsidR="00CA5ACA" w:rsidRDefault="00B34490" w:rsidP="00CA5ACA">
            <w:pPr>
              <w:autoSpaceDE w:val="0"/>
              <w:autoSpaceDN w:val="0"/>
              <w:adjustRightInd w:val="0"/>
              <w:spacing w:before="120"/>
              <w:rPr>
                <w:rFonts w:ascii="Verdana" w:hAnsi="Verdana"/>
                <w:color w:val="000000"/>
                <w:sz w:val="20"/>
                <w:szCs w:val="20"/>
              </w:rPr>
            </w:pPr>
            <w:r w:rsidRPr="00591E23">
              <w:rPr>
                <w:rFonts w:ascii="Verdana" w:hAnsi="Verdana"/>
                <w:color w:val="000000"/>
                <w:sz w:val="20"/>
                <w:szCs w:val="20"/>
              </w:rPr>
              <w:t>3.4.5.</w:t>
            </w:r>
            <w:r w:rsidRPr="00591E23">
              <w:rPr>
                <w:rFonts w:ascii="Verdana" w:hAnsi="Verdana"/>
                <w:b/>
                <w:bCs/>
                <w:color w:val="000000"/>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w:t>
            </w:r>
            <w:r w:rsidRPr="00591E23">
              <w:rPr>
                <w:rFonts w:ascii="Verdana" w:hAnsi="Verdana"/>
                <w:b/>
                <w:bCs/>
                <w:color w:val="000000"/>
                <w:sz w:val="20"/>
                <w:szCs w:val="20"/>
              </w:rPr>
              <w:t xml:space="preserve">, </w:t>
            </w:r>
            <w:r w:rsidRPr="00591E23">
              <w:rPr>
                <w:rFonts w:ascii="Verdana" w:hAnsi="Verdana"/>
                <w:color w:val="000000"/>
                <w:sz w:val="20"/>
                <w:szCs w:val="20"/>
              </w:rPr>
              <w:t xml:space="preserve">at </w:t>
            </w:r>
            <w:r w:rsidR="00630F4E">
              <w:rPr>
                <w:rFonts w:ascii="Verdana" w:hAnsi="Verdana"/>
                <w:color w:val="000000"/>
                <w:sz w:val="20"/>
                <w:szCs w:val="20"/>
              </w:rPr>
              <w:t>revisionsudvalget:</w:t>
            </w:r>
          </w:p>
          <w:p w14:paraId="12EFB2C2" w14:textId="2B6ED0C5" w:rsidR="00630F4E" w:rsidRDefault="00630F4E" w:rsidP="00630F4E">
            <w:pPr>
              <w:pStyle w:val="Listeafsnit"/>
              <w:numPr>
                <w:ilvl w:val="0"/>
                <w:numId w:val="25"/>
              </w:numPr>
              <w:autoSpaceDE w:val="0"/>
              <w:autoSpaceDN w:val="0"/>
              <w:adjustRightInd w:val="0"/>
              <w:spacing w:before="120"/>
              <w:rPr>
                <w:rFonts w:ascii="Verdana" w:hAnsi="Verdana"/>
                <w:color w:val="000000"/>
                <w:sz w:val="20"/>
                <w:szCs w:val="20"/>
              </w:rPr>
            </w:pPr>
            <w:r>
              <w:rPr>
                <w:rFonts w:ascii="Verdana" w:hAnsi="Verdana"/>
                <w:color w:val="000000"/>
                <w:sz w:val="20"/>
                <w:szCs w:val="20"/>
              </w:rPr>
              <w:t>årligt vurderer behovet for en intern revision, og i givet fald fremkommer med kommissorium og anbefalinger om udvælgelse, ansættelse og afskedigelse af lederen af en eventuel intern revision, og den interne revisions budget,</w:t>
            </w:r>
          </w:p>
          <w:p w14:paraId="554BE690" w14:textId="43142FA5" w:rsidR="004A786C" w:rsidRDefault="004A786C" w:rsidP="00630F4E">
            <w:pPr>
              <w:pStyle w:val="Listeafsnit"/>
              <w:numPr>
                <w:ilvl w:val="0"/>
                <w:numId w:val="25"/>
              </w:numPr>
              <w:autoSpaceDE w:val="0"/>
              <w:autoSpaceDN w:val="0"/>
              <w:adjustRightInd w:val="0"/>
              <w:spacing w:before="120"/>
              <w:rPr>
                <w:rFonts w:ascii="Verdana" w:hAnsi="Verdana"/>
                <w:color w:val="000000"/>
                <w:sz w:val="20"/>
                <w:szCs w:val="20"/>
              </w:rPr>
            </w:pPr>
            <w:r>
              <w:rPr>
                <w:rFonts w:ascii="Verdana" w:hAnsi="Verdana"/>
                <w:color w:val="000000"/>
                <w:sz w:val="20"/>
                <w:szCs w:val="20"/>
              </w:rPr>
              <w:t>påser, at der, hvis der er etableret en intern revision, foreligger en funktionsbeskrivelse for denne, der er godkendt af bestyrelsen,</w:t>
            </w:r>
          </w:p>
          <w:p w14:paraId="10A9854F" w14:textId="77777777" w:rsidR="00630F4E" w:rsidRDefault="00630F4E" w:rsidP="00630F4E">
            <w:pPr>
              <w:pStyle w:val="Listeafsnit"/>
              <w:numPr>
                <w:ilvl w:val="0"/>
                <w:numId w:val="25"/>
              </w:numPr>
              <w:autoSpaceDE w:val="0"/>
              <w:autoSpaceDN w:val="0"/>
              <w:adjustRightInd w:val="0"/>
              <w:spacing w:before="120"/>
              <w:rPr>
                <w:rFonts w:ascii="Verdana" w:hAnsi="Verdana"/>
                <w:color w:val="000000"/>
                <w:sz w:val="20"/>
                <w:szCs w:val="20"/>
              </w:rPr>
            </w:pPr>
            <w:r>
              <w:rPr>
                <w:rFonts w:ascii="Verdana" w:hAnsi="Verdana"/>
                <w:color w:val="000000"/>
                <w:sz w:val="20"/>
                <w:szCs w:val="20"/>
              </w:rPr>
              <w:t>påser, at der, hvis der er etableret en intern revision, bliver tilført tilstrækkelige ressourcer og kompetencer hertil for at udføre arbejdet, og</w:t>
            </w:r>
          </w:p>
          <w:p w14:paraId="526BF074" w14:textId="77777777" w:rsidR="00630F4E" w:rsidRPr="00630F4E" w:rsidRDefault="00630F4E" w:rsidP="00630F4E">
            <w:pPr>
              <w:pStyle w:val="Listeafsnit"/>
              <w:numPr>
                <w:ilvl w:val="0"/>
                <w:numId w:val="25"/>
              </w:numPr>
              <w:autoSpaceDE w:val="0"/>
              <w:autoSpaceDN w:val="0"/>
              <w:adjustRightInd w:val="0"/>
              <w:spacing w:before="120"/>
              <w:rPr>
                <w:rFonts w:ascii="Verdana" w:hAnsi="Verdana"/>
                <w:color w:val="000000"/>
                <w:sz w:val="20"/>
                <w:szCs w:val="20"/>
              </w:rPr>
            </w:pPr>
            <w:r>
              <w:rPr>
                <w:rFonts w:ascii="Verdana" w:hAnsi="Verdana"/>
                <w:color w:val="000000"/>
                <w:sz w:val="20"/>
                <w:szCs w:val="20"/>
              </w:rPr>
              <w:t>overvåger direktionens opfølgning på den interne revisions konklusioner og anbefalinger</w:t>
            </w:r>
          </w:p>
          <w:p w14:paraId="11F47A4B" w14:textId="77777777" w:rsidR="00B34490" w:rsidRPr="00591E23" w:rsidRDefault="00B34490" w:rsidP="002F084C">
            <w:pPr>
              <w:autoSpaceDE w:val="0"/>
              <w:autoSpaceDN w:val="0"/>
              <w:adjustRightInd w:val="0"/>
              <w:spacing w:after="120"/>
              <w:rPr>
                <w:rFonts w:ascii="Verdana" w:hAnsi="Verdana"/>
                <w:color w:val="000000"/>
                <w:sz w:val="20"/>
                <w:szCs w:val="20"/>
              </w:rPr>
            </w:pPr>
          </w:p>
        </w:tc>
        <w:tc>
          <w:tcPr>
            <w:tcW w:w="1310" w:type="dxa"/>
          </w:tcPr>
          <w:p w14:paraId="6B045527" w14:textId="77777777" w:rsidR="00B34490" w:rsidRPr="00591E23" w:rsidRDefault="00B34490" w:rsidP="002F084C">
            <w:pPr>
              <w:rPr>
                <w:rFonts w:ascii="Verdana" w:hAnsi="Verdana"/>
                <w:color w:val="000000"/>
                <w:sz w:val="20"/>
                <w:szCs w:val="20"/>
              </w:rPr>
            </w:pPr>
          </w:p>
        </w:tc>
        <w:tc>
          <w:tcPr>
            <w:tcW w:w="1310" w:type="dxa"/>
          </w:tcPr>
          <w:p w14:paraId="2043A511" w14:textId="77777777" w:rsidR="00B34490" w:rsidRPr="00591E23" w:rsidRDefault="00B34490" w:rsidP="002F084C">
            <w:pPr>
              <w:rPr>
                <w:rFonts w:ascii="Verdana" w:hAnsi="Verdana"/>
                <w:color w:val="000000"/>
                <w:sz w:val="20"/>
                <w:szCs w:val="20"/>
              </w:rPr>
            </w:pPr>
          </w:p>
        </w:tc>
        <w:tc>
          <w:tcPr>
            <w:tcW w:w="1349" w:type="dxa"/>
          </w:tcPr>
          <w:p w14:paraId="5E20463B" w14:textId="77777777" w:rsidR="00B34490" w:rsidRPr="00591E23" w:rsidRDefault="00B34490" w:rsidP="002F084C">
            <w:pPr>
              <w:rPr>
                <w:rFonts w:ascii="Verdana" w:hAnsi="Verdana"/>
                <w:color w:val="000000"/>
                <w:sz w:val="20"/>
                <w:szCs w:val="20"/>
              </w:rPr>
            </w:pPr>
          </w:p>
        </w:tc>
        <w:tc>
          <w:tcPr>
            <w:tcW w:w="3292" w:type="dxa"/>
          </w:tcPr>
          <w:p w14:paraId="17332319" w14:textId="77777777" w:rsidR="00B34490" w:rsidRPr="00591E23" w:rsidRDefault="00B34490" w:rsidP="002F084C">
            <w:pPr>
              <w:rPr>
                <w:rFonts w:ascii="Verdana" w:hAnsi="Verdana"/>
                <w:color w:val="000000"/>
                <w:sz w:val="20"/>
                <w:szCs w:val="20"/>
              </w:rPr>
            </w:pPr>
          </w:p>
        </w:tc>
      </w:tr>
      <w:tr w:rsidR="00B34490" w:rsidRPr="00591E23" w14:paraId="7A18C75A" w14:textId="77777777" w:rsidTr="00B30DE8">
        <w:tc>
          <w:tcPr>
            <w:tcW w:w="7763" w:type="dxa"/>
            <w:vAlign w:val="center"/>
          </w:tcPr>
          <w:p w14:paraId="764FE141" w14:textId="77777777" w:rsidR="00B34490" w:rsidRDefault="00B34490" w:rsidP="00CA5ACA">
            <w:pPr>
              <w:autoSpaceDE w:val="0"/>
              <w:autoSpaceDN w:val="0"/>
              <w:adjustRightInd w:val="0"/>
              <w:spacing w:before="120"/>
              <w:rPr>
                <w:rFonts w:ascii="Verdana" w:hAnsi="Verdana"/>
                <w:color w:val="000000"/>
                <w:sz w:val="20"/>
                <w:szCs w:val="20"/>
              </w:rPr>
            </w:pPr>
            <w:r w:rsidRPr="00591E23">
              <w:rPr>
                <w:rFonts w:ascii="Verdana" w:hAnsi="Verdana"/>
                <w:color w:val="000000"/>
                <w:sz w:val="20"/>
                <w:szCs w:val="20"/>
              </w:rPr>
              <w:t>3.4.6.</w:t>
            </w:r>
            <w:r w:rsidRPr="00591E23">
              <w:rPr>
                <w:rFonts w:ascii="Verdana" w:hAnsi="Verdana"/>
                <w:b/>
                <w:bCs/>
                <w:color w:val="000000"/>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w:t>
            </w:r>
            <w:r w:rsidRPr="00591E23">
              <w:rPr>
                <w:rFonts w:ascii="Verdana" w:hAnsi="Verdana"/>
                <w:b/>
                <w:bCs/>
                <w:color w:val="000000"/>
                <w:sz w:val="20"/>
                <w:szCs w:val="20"/>
              </w:rPr>
              <w:t xml:space="preserve">, </w:t>
            </w:r>
            <w:r w:rsidRPr="00591E23">
              <w:rPr>
                <w:rFonts w:ascii="Verdana" w:hAnsi="Verdana"/>
                <w:color w:val="000000"/>
                <w:sz w:val="20"/>
                <w:szCs w:val="20"/>
              </w:rPr>
              <w:t xml:space="preserve">at </w:t>
            </w:r>
            <w:r w:rsidR="00630F4E">
              <w:rPr>
                <w:rFonts w:ascii="Verdana" w:hAnsi="Verdana"/>
                <w:color w:val="000000"/>
                <w:sz w:val="20"/>
                <w:szCs w:val="20"/>
              </w:rPr>
              <w:t xml:space="preserve">bestyrelsen nedsætter et </w:t>
            </w:r>
            <w:r w:rsidR="00630F4E" w:rsidRPr="00630F4E">
              <w:rPr>
                <w:rFonts w:ascii="Verdana" w:hAnsi="Verdana"/>
                <w:color w:val="000000"/>
                <w:sz w:val="20"/>
                <w:szCs w:val="20"/>
                <w:u w:val="single"/>
              </w:rPr>
              <w:t>nomineringsudvalg,</w:t>
            </w:r>
            <w:r w:rsidR="00630F4E">
              <w:rPr>
                <w:rFonts w:ascii="Verdana" w:hAnsi="Verdana"/>
                <w:color w:val="000000"/>
                <w:sz w:val="20"/>
                <w:szCs w:val="20"/>
              </w:rPr>
              <w:t xml:space="preserve"> som mindst har følgende forberedende opgaver:</w:t>
            </w:r>
          </w:p>
          <w:p w14:paraId="7181824E" w14:textId="77777777" w:rsidR="00630F4E" w:rsidRDefault="00630F4E" w:rsidP="00630F4E">
            <w:pPr>
              <w:pStyle w:val="Listeafsnit"/>
              <w:numPr>
                <w:ilvl w:val="0"/>
                <w:numId w:val="26"/>
              </w:numPr>
              <w:autoSpaceDE w:val="0"/>
              <w:autoSpaceDN w:val="0"/>
              <w:adjustRightInd w:val="0"/>
              <w:spacing w:before="120"/>
              <w:rPr>
                <w:rFonts w:ascii="Verdana" w:hAnsi="Verdana"/>
                <w:color w:val="000000"/>
                <w:sz w:val="20"/>
                <w:szCs w:val="20"/>
              </w:rPr>
            </w:pPr>
            <w:r>
              <w:rPr>
                <w:rFonts w:ascii="Verdana" w:hAnsi="Verdana"/>
                <w:color w:val="000000"/>
                <w:sz w:val="20"/>
                <w:szCs w:val="20"/>
              </w:rPr>
              <w:t xml:space="preserve">beskrive de </w:t>
            </w:r>
            <w:r w:rsidR="002E1BA7">
              <w:rPr>
                <w:rFonts w:ascii="Verdana" w:hAnsi="Verdana"/>
                <w:color w:val="000000"/>
                <w:sz w:val="20"/>
                <w:szCs w:val="20"/>
              </w:rPr>
              <w:t>kvalifikationer, der kræves i bestyrelsen og direktionen og til en given post, og angive hvilken tid, der skønnes at måtte afsættes til varetagelse af posten samt vurdere den kompetence, viden og erfaring, der findes i de to ledelsesorganer,</w:t>
            </w:r>
          </w:p>
          <w:p w14:paraId="1070E8BE" w14:textId="77777777" w:rsidR="002E1BA7" w:rsidRDefault="002E1BA7" w:rsidP="00630F4E">
            <w:pPr>
              <w:pStyle w:val="Listeafsnit"/>
              <w:numPr>
                <w:ilvl w:val="0"/>
                <w:numId w:val="26"/>
              </w:numPr>
              <w:autoSpaceDE w:val="0"/>
              <w:autoSpaceDN w:val="0"/>
              <w:adjustRightInd w:val="0"/>
              <w:spacing w:before="120"/>
              <w:rPr>
                <w:rFonts w:ascii="Verdana" w:hAnsi="Verdana"/>
                <w:color w:val="000000"/>
                <w:sz w:val="20"/>
                <w:szCs w:val="20"/>
              </w:rPr>
            </w:pPr>
            <w:r>
              <w:rPr>
                <w:rFonts w:ascii="Verdana" w:hAnsi="Verdana"/>
                <w:color w:val="000000"/>
                <w:sz w:val="20"/>
                <w:szCs w:val="20"/>
              </w:rPr>
              <w:t xml:space="preserve">årligt </w:t>
            </w:r>
            <w:proofErr w:type="gramStart"/>
            <w:r>
              <w:rPr>
                <w:rFonts w:ascii="Verdana" w:hAnsi="Verdana"/>
                <w:color w:val="000000"/>
                <w:sz w:val="20"/>
                <w:szCs w:val="20"/>
              </w:rPr>
              <w:t>vurdere</w:t>
            </w:r>
            <w:proofErr w:type="gramEnd"/>
            <w:r>
              <w:rPr>
                <w:rFonts w:ascii="Verdana" w:hAnsi="Verdana"/>
                <w:color w:val="000000"/>
                <w:sz w:val="20"/>
                <w:szCs w:val="20"/>
              </w:rPr>
              <w:t xml:space="preserve"> bestyrelsens og direktionens struktur, størrelse, sammensætning og resultater</w:t>
            </w:r>
            <w:r w:rsidR="00AF386A">
              <w:rPr>
                <w:rFonts w:ascii="Verdana" w:hAnsi="Verdana"/>
                <w:color w:val="000000"/>
                <w:sz w:val="20"/>
                <w:szCs w:val="20"/>
              </w:rPr>
              <w:t xml:space="preserve"> samt anbefale bestyrelsen eventuelle ændringer,</w:t>
            </w:r>
          </w:p>
          <w:p w14:paraId="569D84FB" w14:textId="77777777" w:rsidR="00AF386A" w:rsidRDefault="00AF386A" w:rsidP="00630F4E">
            <w:pPr>
              <w:pStyle w:val="Listeafsnit"/>
              <w:numPr>
                <w:ilvl w:val="0"/>
                <w:numId w:val="26"/>
              </w:numPr>
              <w:autoSpaceDE w:val="0"/>
              <w:autoSpaceDN w:val="0"/>
              <w:adjustRightInd w:val="0"/>
              <w:spacing w:before="120"/>
              <w:rPr>
                <w:rFonts w:ascii="Verdana" w:hAnsi="Verdana"/>
                <w:color w:val="000000"/>
                <w:sz w:val="20"/>
                <w:szCs w:val="20"/>
              </w:rPr>
            </w:pPr>
            <w:r>
              <w:rPr>
                <w:rFonts w:ascii="Verdana" w:hAnsi="Verdana"/>
                <w:color w:val="000000"/>
                <w:sz w:val="20"/>
                <w:szCs w:val="20"/>
              </w:rPr>
              <w:t>årligt vurdere de enkelte ledelsesmedlemmers kompetence, viden erfaring og succession samt rapportere til bestyrelsen herom,</w:t>
            </w:r>
          </w:p>
          <w:p w14:paraId="740387B8" w14:textId="77777777" w:rsidR="00AF386A" w:rsidRDefault="00AF386A" w:rsidP="00630F4E">
            <w:pPr>
              <w:pStyle w:val="Listeafsnit"/>
              <w:numPr>
                <w:ilvl w:val="0"/>
                <w:numId w:val="26"/>
              </w:numPr>
              <w:autoSpaceDE w:val="0"/>
              <w:autoSpaceDN w:val="0"/>
              <w:adjustRightInd w:val="0"/>
              <w:spacing w:before="120"/>
              <w:rPr>
                <w:rFonts w:ascii="Verdana" w:hAnsi="Verdana"/>
                <w:color w:val="000000"/>
                <w:sz w:val="20"/>
                <w:szCs w:val="20"/>
              </w:rPr>
            </w:pPr>
            <w:r>
              <w:rPr>
                <w:rFonts w:ascii="Verdana" w:hAnsi="Verdana"/>
                <w:color w:val="000000"/>
                <w:sz w:val="20"/>
                <w:szCs w:val="20"/>
              </w:rPr>
              <w:t xml:space="preserve">indstilling af kandidater til bestyrelsen og direktionen, og </w:t>
            </w:r>
          </w:p>
          <w:p w14:paraId="467A8552" w14:textId="77777777" w:rsidR="00AF386A" w:rsidRDefault="00AF386A" w:rsidP="00630F4E">
            <w:pPr>
              <w:pStyle w:val="Listeafsnit"/>
              <w:numPr>
                <w:ilvl w:val="0"/>
                <w:numId w:val="26"/>
              </w:numPr>
              <w:autoSpaceDE w:val="0"/>
              <w:autoSpaceDN w:val="0"/>
              <w:adjustRightInd w:val="0"/>
              <w:spacing w:before="120"/>
              <w:rPr>
                <w:rFonts w:ascii="Verdana" w:hAnsi="Verdana"/>
                <w:color w:val="000000"/>
                <w:sz w:val="20"/>
                <w:szCs w:val="20"/>
              </w:rPr>
            </w:pPr>
            <w:r>
              <w:rPr>
                <w:rFonts w:ascii="Verdana" w:hAnsi="Verdana"/>
                <w:color w:val="000000"/>
                <w:sz w:val="20"/>
                <w:szCs w:val="20"/>
              </w:rPr>
              <w:lastRenderedPageBreak/>
              <w:t>foreslå bestyrelsen en handlingsplan for den fremtidige sammensætning af bestyrelsen herunder fremsætte forslag til konkrete ændringer</w:t>
            </w:r>
          </w:p>
          <w:p w14:paraId="65596EC8" w14:textId="77777777" w:rsidR="00AF386A" w:rsidRPr="00630F4E" w:rsidRDefault="00AF386A" w:rsidP="00AF386A">
            <w:pPr>
              <w:pStyle w:val="Listeafsnit"/>
              <w:autoSpaceDE w:val="0"/>
              <w:autoSpaceDN w:val="0"/>
              <w:adjustRightInd w:val="0"/>
              <w:spacing w:before="120"/>
              <w:rPr>
                <w:rFonts w:ascii="Verdana" w:hAnsi="Verdana"/>
                <w:color w:val="000000"/>
                <w:sz w:val="20"/>
                <w:szCs w:val="20"/>
              </w:rPr>
            </w:pPr>
          </w:p>
        </w:tc>
        <w:tc>
          <w:tcPr>
            <w:tcW w:w="1310" w:type="dxa"/>
          </w:tcPr>
          <w:p w14:paraId="32FBE040" w14:textId="77777777" w:rsidR="00B34490" w:rsidRPr="00591E23" w:rsidRDefault="00B34490" w:rsidP="002F084C">
            <w:pPr>
              <w:rPr>
                <w:rFonts w:ascii="Verdana" w:hAnsi="Verdana"/>
                <w:color w:val="000000"/>
                <w:sz w:val="20"/>
                <w:szCs w:val="20"/>
              </w:rPr>
            </w:pPr>
          </w:p>
        </w:tc>
        <w:tc>
          <w:tcPr>
            <w:tcW w:w="1310" w:type="dxa"/>
          </w:tcPr>
          <w:p w14:paraId="03D6B8D1" w14:textId="77777777" w:rsidR="00B34490" w:rsidRPr="00591E23" w:rsidRDefault="00B34490" w:rsidP="002F084C">
            <w:pPr>
              <w:rPr>
                <w:rFonts w:ascii="Verdana" w:hAnsi="Verdana"/>
                <w:color w:val="000000"/>
                <w:sz w:val="20"/>
                <w:szCs w:val="20"/>
              </w:rPr>
            </w:pPr>
          </w:p>
        </w:tc>
        <w:tc>
          <w:tcPr>
            <w:tcW w:w="1349" w:type="dxa"/>
          </w:tcPr>
          <w:p w14:paraId="5F7CDAED" w14:textId="77777777" w:rsidR="00B34490" w:rsidRPr="00591E23" w:rsidRDefault="00B34490" w:rsidP="002F084C">
            <w:pPr>
              <w:rPr>
                <w:rFonts w:ascii="Verdana" w:hAnsi="Verdana"/>
                <w:color w:val="000000"/>
                <w:sz w:val="20"/>
                <w:szCs w:val="20"/>
              </w:rPr>
            </w:pPr>
          </w:p>
        </w:tc>
        <w:tc>
          <w:tcPr>
            <w:tcW w:w="3292" w:type="dxa"/>
          </w:tcPr>
          <w:p w14:paraId="53E7AE5B" w14:textId="77777777" w:rsidR="00B34490" w:rsidRPr="00591E23" w:rsidRDefault="00B34490" w:rsidP="002F084C">
            <w:pPr>
              <w:rPr>
                <w:rFonts w:ascii="Verdana" w:hAnsi="Verdana"/>
                <w:color w:val="000000"/>
                <w:sz w:val="20"/>
                <w:szCs w:val="20"/>
              </w:rPr>
            </w:pPr>
          </w:p>
        </w:tc>
      </w:tr>
      <w:tr w:rsidR="00B34490" w:rsidRPr="00591E23" w14:paraId="39547E88" w14:textId="77777777" w:rsidTr="00B30DE8">
        <w:tc>
          <w:tcPr>
            <w:tcW w:w="7763" w:type="dxa"/>
            <w:vAlign w:val="center"/>
          </w:tcPr>
          <w:p w14:paraId="23A4AFEC" w14:textId="77777777" w:rsidR="00CA5ACA" w:rsidRDefault="00B34490" w:rsidP="00CA5ACA">
            <w:pPr>
              <w:autoSpaceDE w:val="0"/>
              <w:autoSpaceDN w:val="0"/>
              <w:adjustRightInd w:val="0"/>
              <w:spacing w:before="120"/>
              <w:rPr>
                <w:rFonts w:ascii="Verdana" w:hAnsi="Verdana"/>
                <w:color w:val="000000"/>
                <w:sz w:val="20"/>
                <w:szCs w:val="20"/>
              </w:rPr>
            </w:pPr>
            <w:r w:rsidRPr="00591E23">
              <w:rPr>
                <w:rFonts w:ascii="Verdana" w:hAnsi="Verdana"/>
                <w:color w:val="000000"/>
                <w:sz w:val="20"/>
                <w:szCs w:val="20"/>
              </w:rPr>
              <w:t>3.4.7.</w:t>
            </w:r>
            <w:r w:rsidRPr="00591E23">
              <w:rPr>
                <w:rFonts w:ascii="Verdana" w:hAnsi="Verdana"/>
                <w:b/>
                <w:bCs/>
                <w:color w:val="000000"/>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w:t>
            </w:r>
            <w:r w:rsidRPr="00591E23">
              <w:rPr>
                <w:rFonts w:ascii="Verdana" w:hAnsi="Verdana"/>
                <w:b/>
                <w:bCs/>
                <w:color w:val="000000"/>
                <w:sz w:val="20"/>
                <w:szCs w:val="20"/>
              </w:rPr>
              <w:t xml:space="preserve">, </w:t>
            </w:r>
            <w:r w:rsidRPr="00591E23">
              <w:rPr>
                <w:rFonts w:ascii="Verdana" w:hAnsi="Verdana"/>
                <w:color w:val="000000"/>
                <w:sz w:val="20"/>
                <w:szCs w:val="20"/>
              </w:rPr>
              <w:t xml:space="preserve">at </w:t>
            </w:r>
            <w:r w:rsidR="00AF386A">
              <w:rPr>
                <w:rFonts w:ascii="Verdana" w:hAnsi="Verdana"/>
                <w:color w:val="000000"/>
                <w:sz w:val="20"/>
                <w:szCs w:val="20"/>
              </w:rPr>
              <w:t xml:space="preserve">bestyrelsen nedsætter et </w:t>
            </w:r>
            <w:r w:rsidR="00AF386A" w:rsidRPr="004D2752">
              <w:rPr>
                <w:rFonts w:ascii="Verdana" w:hAnsi="Verdana"/>
                <w:color w:val="000000"/>
                <w:sz w:val="20"/>
                <w:szCs w:val="20"/>
                <w:u w:val="single"/>
              </w:rPr>
              <w:t>vederlagsudvalg,</w:t>
            </w:r>
            <w:r w:rsidR="00AF386A">
              <w:rPr>
                <w:rFonts w:ascii="Verdana" w:hAnsi="Verdana"/>
                <w:color w:val="000000"/>
                <w:sz w:val="20"/>
                <w:szCs w:val="20"/>
              </w:rPr>
              <w:t xml:space="preserve"> som mindst har følgende forberedende opgaver:</w:t>
            </w:r>
          </w:p>
          <w:p w14:paraId="7FFDBDAF" w14:textId="77777777" w:rsidR="00AF386A" w:rsidRDefault="00AF386A" w:rsidP="00AF386A">
            <w:pPr>
              <w:pStyle w:val="Listeafsnit"/>
              <w:numPr>
                <w:ilvl w:val="0"/>
                <w:numId w:val="27"/>
              </w:numPr>
              <w:autoSpaceDE w:val="0"/>
              <w:autoSpaceDN w:val="0"/>
              <w:adjustRightInd w:val="0"/>
              <w:spacing w:before="120"/>
              <w:rPr>
                <w:rFonts w:ascii="Verdana" w:hAnsi="Verdana"/>
                <w:color w:val="000000"/>
                <w:sz w:val="20"/>
                <w:szCs w:val="20"/>
              </w:rPr>
            </w:pPr>
            <w:r>
              <w:rPr>
                <w:rFonts w:ascii="Verdana" w:hAnsi="Verdana"/>
                <w:color w:val="000000"/>
                <w:sz w:val="20"/>
                <w:szCs w:val="20"/>
              </w:rPr>
              <w:t>indstille vederlagspolitikken (herunder ”Overordnede retningslinjer for incitamentsaflønning”) for bestyrelsen og direktionen til bestyrelsens godkendelse forud for generalforsamlingens godkendelse,</w:t>
            </w:r>
          </w:p>
          <w:p w14:paraId="4462D151" w14:textId="77777777" w:rsidR="00AF386A" w:rsidRDefault="00AF386A" w:rsidP="00AF386A">
            <w:pPr>
              <w:pStyle w:val="Listeafsnit"/>
              <w:numPr>
                <w:ilvl w:val="0"/>
                <w:numId w:val="27"/>
              </w:numPr>
              <w:autoSpaceDE w:val="0"/>
              <w:autoSpaceDN w:val="0"/>
              <w:adjustRightInd w:val="0"/>
              <w:spacing w:before="120"/>
              <w:rPr>
                <w:rFonts w:ascii="Verdana" w:hAnsi="Verdana"/>
                <w:color w:val="000000"/>
                <w:sz w:val="20"/>
                <w:szCs w:val="20"/>
              </w:rPr>
            </w:pPr>
            <w:r>
              <w:rPr>
                <w:rFonts w:ascii="Verdana" w:hAnsi="Verdana"/>
                <w:color w:val="000000"/>
                <w:sz w:val="20"/>
                <w:szCs w:val="20"/>
              </w:rPr>
              <w:t>fremkomme med forslag til bestyrelsen om vederlag til medlemmer af bestyrelsen og direktionen samt sikre, at vederlaget er i overensstemmelse med selskabets vederlagspolitik og vurderingen af den pågældendes indsats. Udvalget skal have viden om det samlede vederlag, som medlemmer af bestyrelsen og direktionen oppebærer fra andre virksomheder i koncernen,</w:t>
            </w:r>
          </w:p>
          <w:p w14:paraId="1E04FC40" w14:textId="77777777" w:rsidR="00AF386A" w:rsidRDefault="00AF386A" w:rsidP="00AF386A">
            <w:pPr>
              <w:pStyle w:val="Listeafsnit"/>
              <w:numPr>
                <w:ilvl w:val="0"/>
                <w:numId w:val="27"/>
              </w:numPr>
              <w:autoSpaceDE w:val="0"/>
              <w:autoSpaceDN w:val="0"/>
              <w:adjustRightInd w:val="0"/>
              <w:spacing w:before="120"/>
              <w:rPr>
                <w:rFonts w:ascii="Verdana" w:hAnsi="Verdana"/>
                <w:color w:val="000000"/>
                <w:sz w:val="20"/>
                <w:szCs w:val="20"/>
              </w:rPr>
            </w:pPr>
            <w:r>
              <w:rPr>
                <w:rFonts w:ascii="Verdana" w:hAnsi="Verdana"/>
                <w:color w:val="000000"/>
                <w:sz w:val="20"/>
                <w:szCs w:val="20"/>
              </w:rPr>
              <w:t>indstille en vederlagspolitik, der generelt gælder i selskabet, og</w:t>
            </w:r>
          </w:p>
          <w:p w14:paraId="404DE556" w14:textId="77777777" w:rsidR="00AF386A" w:rsidRPr="00AF386A" w:rsidRDefault="00AF386A" w:rsidP="00AF386A">
            <w:pPr>
              <w:pStyle w:val="Listeafsnit"/>
              <w:numPr>
                <w:ilvl w:val="0"/>
                <w:numId w:val="27"/>
              </w:numPr>
              <w:autoSpaceDE w:val="0"/>
              <w:autoSpaceDN w:val="0"/>
              <w:adjustRightInd w:val="0"/>
              <w:spacing w:before="120"/>
              <w:rPr>
                <w:rFonts w:ascii="Verdana" w:hAnsi="Verdana"/>
                <w:color w:val="000000"/>
                <w:sz w:val="20"/>
                <w:szCs w:val="20"/>
              </w:rPr>
            </w:pPr>
            <w:r>
              <w:rPr>
                <w:rFonts w:ascii="Verdana" w:hAnsi="Verdana"/>
                <w:color w:val="000000"/>
                <w:sz w:val="20"/>
                <w:szCs w:val="20"/>
              </w:rPr>
              <w:t>bistå med forberedelse af den årlige vederlagsrapport.</w:t>
            </w:r>
          </w:p>
          <w:p w14:paraId="0763F607" w14:textId="77777777" w:rsidR="00B34490" w:rsidRPr="00591E23" w:rsidRDefault="00B34490" w:rsidP="00BE1CF1">
            <w:pPr>
              <w:autoSpaceDE w:val="0"/>
              <w:autoSpaceDN w:val="0"/>
              <w:adjustRightInd w:val="0"/>
              <w:spacing w:after="120"/>
              <w:rPr>
                <w:rFonts w:ascii="Verdana" w:hAnsi="Verdana"/>
                <w:color w:val="000000"/>
                <w:sz w:val="20"/>
                <w:szCs w:val="20"/>
              </w:rPr>
            </w:pPr>
          </w:p>
        </w:tc>
        <w:tc>
          <w:tcPr>
            <w:tcW w:w="1310" w:type="dxa"/>
          </w:tcPr>
          <w:p w14:paraId="20E21F98" w14:textId="77777777" w:rsidR="00B34490" w:rsidRPr="00591E23" w:rsidRDefault="00B34490" w:rsidP="002F084C">
            <w:pPr>
              <w:rPr>
                <w:rFonts w:ascii="Verdana" w:hAnsi="Verdana"/>
                <w:color w:val="000000"/>
                <w:sz w:val="20"/>
                <w:szCs w:val="20"/>
              </w:rPr>
            </w:pPr>
          </w:p>
        </w:tc>
        <w:tc>
          <w:tcPr>
            <w:tcW w:w="1310" w:type="dxa"/>
          </w:tcPr>
          <w:p w14:paraId="1DE2D4C6" w14:textId="77777777" w:rsidR="00B34490" w:rsidRPr="00591E23" w:rsidRDefault="00B34490" w:rsidP="002F084C">
            <w:pPr>
              <w:rPr>
                <w:rFonts w:ascii="Verdana" w:hAnsi="Verdana"/>
                <w:color w:val="000000"/>
                <w:sz w:val="20"/>
                <w:szCs w:val="20"/>
              </w:rPr>
            </w:pPr>
          </w:p>
        </w:tc>
        <w:tc>
          <w:tcPr>
            <w:tcW w:w="1349" w:type="dxa"/>
          </w:tcPr>
          <w:p w14:paraId="22097F81" w14:textId="77777777" w:rsidR="00B34490" w:rsidRPr="00591E23" w:rsidRDefault="00B34490" w:rsidP="002F084C">
            <w:pPr>
              <w:rPr>
                <w:rFonts w:ascii="Verdana" w:hAnsi="Verdana"/>
                <w:color w:val="000000"/>
                <w:sz w:val="20"/>
                <w:szCs w:val="20"/>
              </w:rPr>
            </w:pPr>
          </w:p>
        </w:tc>
        <w:tc>
          <w:tcPr>
            <w:tcW w:w="3292" w:type="dxa"/>
          </w:tcPr>
          <w:p w14:paraId="616D4DF4" w14:textId="77777777" w:rsidR="00B34490" w:rsidRPr="00591E23" w:rsidRDefault="00B34490" w:rsidP="002F084C">
            <w:pPr>
              <w:rPr>
                <w:rFonts w:ascii="Verdana" w:hAnsi="Verdana"/>
                <w:color w:val="000000"/>
                <w:sz w:val="20"/>
                <w:szCs w:val="20"/>
              </w:rPr>
            </w:pPr>
          </w:p>
        </w:tc>
      </w:tr>
      <w:tr w:rsidR="00B34490" w:rsidRPr="00591E23" w14:paraId="6F6EB358" w14:textId="77777777" w:rsidTr="00B30DE8">
        <w:tc>
          <w:tcPr>
            <w:tcW w:w="7763" w:type="dxa"/>
            <w:vAlign w:val="center"/>
          </w:tcPr>
          <w:p w14:paraId="7986E8AA" w14:textId="77777777" w:rsidR="00B34490" w:rsidRDefault="00B34490" w:rsidP="00994EE0">
            <w:pPr>
              <w:spacing w:before="1"/>
              <w:ind w:right="633"/>
              <w:jc w:val="both"/>
              <w:rPr>
                <w:rFonts w:ascii="Verdana" w:hAnsi="Verdana"/>
                <w:sz w:val="20"/>
                <w:szCs w:val="20"/>
              </w:rPr>
            </w:pPr>
            <w:r w:rsidRPr="00591E23">
              <w:rPr>
                <w:rFonts w:ascii="Verdana" w:hAnsi="Verdana"/>
                <w:color w:val="000000"/>
                <w:sz w:val="20"/>
                <w:szCs w:val="20"/>
              </w:rPr>
              <w:t>3.4.8.</w:t>
            </w:r>
            <w:r w:rsidRPr="00591E23">
              <w:rPr>
                <w:rFonts w:ascii="Verdana" w:hAnsi="Verdana"/>
                <w:b/>
                <w:bCs/>
                <w:color w:val="000000"/>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w:t>
            </w:r>
            <w:r w:rsidRPr="00591E23">
              <w:rPr>
                <w:rFonts w:ascii="Verdana" w:hAnsi="Verdana"/>
                <w:b/>
                <w:bCs/>
                <w:color w:val="000000"/>
                <w:sz w:val="20"/>
                <w:szCs w:val="20"/>
              </w:rPr>
              <w:t xml:space="preserve">, </w:t>
            </w:r>
            <w:r w:rsidRPr="00591E23">
              <w:rPr>
                <w:rFonts w:ascii="Verdana" w:hAnsi="Verdana"/>
                <w:color w:val="000000"/>
                <w:sz w:val="20"/>
                <w:szCs w:val="20"/>
              </w:rPr>
              <w:t xml:space="preserve">at </w:t>
            </w:r>
            <w:r w:rsidR="00AF386A" w:rsidRPr="00AF386A">
              <w:rPr>
                <w:rFonts w:ascii="Verdana" w:hAnsi="Verdana"/>
                <w:sz w:val="20"/>
                <w:szCs w:val="20"/>
              </w:rPr>
              <w:t>et vederlagsudvalg undgår at anvende samme eksterne rådgivere som direktionen i selskabet.</w:t>
            </w:r>
          </w:p>
          <w:p w14:paraId="4798C9FA" w14:textId="77777777" w:rsidR="004D2752" w:rsidRPr="00AF386A" w:rsidRDefault="004D2752" w:rsidP="00AF386A">
            <w:pPr>
              <w:spacing w:before="1" w:line="304" w:lineRule="auto"/>
              <w:ind w:right="633"/>
              <w:jc w:val="both"/>
              <w:rPr>
                <w:rFonts w:ascii="Century Gothic" w:hAnsi="Century Gothic"/>
                <w:sz w:val="18"/>
              </w:rPr>
            </w:pPr>
          </w:p>
        </w:tc>
        <w:tc>
          <w:tcPr>
            <w:tcW w:w="1310" w:type="dxa"/>
          </w:tcPr>
          <w:p w14:paraId="4B895E5A" w14:textId="77777777" w:rsidR="00B34490" w:rsidRPr="00591E23" w:rsidRDefault="00B34490" w:rsidP="002F084C">
            <w:pPr>
              <w:spacing w:before="60" w:after="60"/>
              <w:rPr>
                <w:rFonts w:ascii="Verdana" w:hAnsi="Verdana"/>
                <w:color w:val="000000"/>
                <w:sz w:val="20"/>
                <w:szCs w:val="20"/>
              </w:rPr>
            </w:pPr>
          </w:p>
        </w:tc>
        <w:tc>
          <w:tcPr>
            <w:tcW w:w="1310" w:type="dxa"/>
          </w:tcPr>
          <w:p w14:paraId="6FF57710" w14:textId="77777777" w:rsidR="00B34490" w:rsidRPr="00591E23" w:rsidRDefault="00B34490" w:rsidP="002F084C">
            <w:pPr>
              <w:spacing w:before="60" w:after="60"/>
              <w:rPr>
                <w:rFonts w:ascii="Verdana" w:hAnsi="Verdana"/>
                <w:color w:val="000000"/>
                <w:sz w:val="20"/>
                <w:szCs w:val="20"/>
              </w:rPr>
            </w:pPr>
          </w:p>
        </w:tc>
        <w:tc>
          <w:tcPr>
            <w:tcW w:w="1349" w:type="dxa"/>
          </w:tcPr>
          <w:p w14:paraId="36E58EE2" w14:textId="77777777" w:rsidR="00B34490" w:rsidRPr="00591E23" w:rsidRDefault="00B34490" w:rsidP="002F084C">
            <w:pPr>
              <w:spacing w:before="60" w:after="60"/>
              <w:rPr>
                <w:rFonts w:ascii="Verdana" w:hAnsi="Verdana"/>
                <w:color w:val="000000"/>
                <w:sz w:val="20"/>
                <w:szCs w:val="20"/>
              </w:rPr>
            </w:pPr>
          </w:p>
        </w:tc>
        <w:tc>
          <w:tcPr>
            <w:tcW w:w="3292" w:type="dxa"/>
          </w:tcPr>
          <w:p w14:paraId="1FA74780" w14:textId="77777777" w:rsidR="00B34490" w:rsidRPr="00591E23" w:rsidRDefault="00B34490" w:rsidP="002F084C">
            <w:pPr>
              <w:spacing w:before="60" w:after="60"/>
              <w:rPr>
                <w:rFonts w:ascii="Verdana" w:hAnsi="Verdana"/>
                <w:color w:val="000000"/>
                <w:sz w:val="20"/>
                <w:szCs w:val="20"/>
              </w:rPr>
            </w:pPr>
          </w:p>
        </w:tc>
      </w:tr>
      <w:tr w:rsidR="00B34490" w:rsidRPr="00591E23" w14:paraId="175617F2" w14:textId="77777777" w:rsidTr="00B30DE8">
        <w:tc>
          <w:tcPr>
            <w:tcW w:w="15024" w:type="dxa"/>
            <w:gridSpan w:val="5"/>
            <w:vAlign w:val="center"/>
          </w:tcPr>
          <w:p w14:paraId="04E31981" w14:textId="77777777" w:rsidR="00B34490" w:rsidRPr="00591E23" w:rsidRDefault="00B34490" w:rsidP="009F49E6">
            <w:pPr>
              <w:spacing w:before="120" w:after="120"/>
              <w:rPr>
                <w:rFonts w:ascii="Verdana" w:hAnsi="Verdana"/>
                <w:i/>
                <w:iCs/>
                <w:color w:val="000000"/>
                <w:sz w:val="20"/>
                <w:szCs w:val="20"/>
              </w:rPr>
            </w:pPr>
            <w:r w:rsidRPr="00591E23">
              <w:rPr>
                <w:rFonts w:ascii="Verdana" w:hAnsi="Verdana"/>
                <w:i/>
                <w:iCs/>
                <w:color w:val="000000"/>
              </w:rPr>
              <w:t>3.5.</w:t>
            </w:r>
            <w:r w:rsidRPr="00591E23">
              <w:rPr>
                <w:rFonts w:ascii="Verdana" w:hAnsi="Verdana"/>
                <w:b/>
                <w:bCs/>
                <w:i/>
                <w:iCs/>
                <w:color w:val="000000"/>
              </w:rPr>
              <w:t xml:space="preserve"> </w:t>
            </w:r>
            <w:r w:rsidRPr="00591E23">
              <w:rPr>
                <w:rFonts w:ascii="Verdana" w:hAnsi="Verdana"/>
                <w:i/>
                <w:iCs/>
                <w:color w:val="000000"/>
              </w:rPr>
              <w:t>Evaluering af arbejdet i bestyrelsen og i direktionen</w:t>
            </w:r>
          </w:p>
        </w:tc>
      </w:tr>
      <w:tr w:rsidR="00B34490" w:rsidRPr="00591E23" w14:paraId="03F47D4F" w14:textId="77777777" w:rsidTr="00B30DE8">
        <w:tc>
          <w:tcPr>
            <w:tcW w:w="7763" w:type="dxa"/>
            <w:vAlign w:val="center"/>
          </w:tcPr>
          <w:p w14:paraId="5CE16D96" w14:textId="77777777" w:rsidR="004D2752" w:rsidRPr="00604A37" w:rsidRDefault="00B34490" w:rsidP="00490D06">
            <w:pPr>
              <w:ind w:right="633"/>
              <w:jc w:val="both"/>
              <w:rPr>
                <w:rFonts w:ascii="Verdana" w:hAnsi="Verdana"/>
                <w:sz w:val="20"/>
                <w:szCs w:val="20"/>
              </w:rPr>
            </w:pPr>
            <w:r w:rsidRPr="00604A37">
              <w:rPr>
                <w:rFonts w:ascii="Verdana" w:hAnsi="Verdana"/>
                <w:color w:val="000000"/>
                <w:sz w:val="20"/>
                <w:szCs w:val="20"/>
              </w:rPr>
              <w:t>3.5.1.</w:t>
            </w:r>
            <w:r w:rsidRPr="00604A37">
              <w:rPr>
                <w:rFonts w:ascii="Verdana" w:hAnsi="Verdana"/>
                <w:b/>
                <w:bCs/>
                <w:color w:val="000000"/>
                <w:sz w:val="20"/>
                <w:szCs w:val="20"/>
              </w:rPr>
              <w:t xml:space="preserve"> </w:t>
            </w:r>
            <w:r w:rsidRPr="00604A37">
              <w:rPr>
                <w:rFonts w:ascii="Verdana" w:hAnsi="Verdana"/>
                <w:sz w:val="20"/>
                <w:szCs w:val="20"/>
              </w:rPr>
              <w:t>Det</w:t>
            </w:r>
            <w:r w:rsidRPr="00604A37">
              <w:rPr>
                <w:rFonts w:ascii="Verdana" w:hAnsi="Verdana"/>
                <w:b/>
                <w:bCs/>
                <w:sz w:val="20"/>
                <w:szCs w:val="20"/>
              </w:rPr>
              <w:t xml:space="preserve"> anbefales</w:t>
            </w:r>
            <w:r w:rsidRPr="00604A37">
              <w:rPr>
                <w:rFonts w:ascii="Verdana" w:hAnsi="Verdana"/>
                <w:b/>
                <w:bCs/>
                <w:color w:val="000000"/>
                <w:sz w:val="20"/>
                <w:szCs w:val="20"/>
              </w:rPr>
              <w:t xml:space="preserve">, </w:t>
            </w:r>
            <w:r w:rsidRPr="00604A37">
              <w:rPr>
                <w:rFonts w:ascii="Verdana" w:hAnsi="Verdana"/>
                <w:color w:val="000000"/>
                <w:sz w:val="20"/>
                <w:szCs w:val="20"/>
              </w:rPr>
              <w:t xml:space="preserve">at </w:t>
            </w:r>
            <w:r w:rsidR="004D2752" w:rsidRPr="00604A37">
              <w:rPr>
                <w:rFonts w:ascii="Verdana" w:hAnsi="Verdana"/>
                <w:sz w:val="20"/>
                <w:szCs w:val="20"/>
              </w:rPr>
              <w:t>bestyrelsen fastlægger en evalueringsprocedure for en årlig vurdering af den samlede bestyrelse og de individuelle medlemmer. Der bør inddrages ekstern bistand minimum hvert tredje år. I evalueringen bør bl.a. indgå vurdering af:</w:t>
            </w:r>
          </w:p>
          <w:p w14:paraId="4F36090E" w14:textId="77777777" w:rsidR="004D2752" w:rsidRPr="00604A37" w:rsidRDefault="004D2752" w:rsidP="00490D06">
            <w:pPr>
              <w:pStyle w:val="Listeafsnit"/>
              <w:widowControl w:val="0"/>
              <w:numPr>
                <w:ilvl w:val="0"/>
                <w:numId w:val="28"/>
              </w:numPr>
              <w:autoSpaceDE w:val="0"/>
              <w:autoSpaceDN w:val="0"/>
              <w:ind w:left="596" w:right="633" w:hanging="283"/>
              <w:contextualSpacing w:val="0"/>
              <w:jc w:val="both"/>
              <w:rPr>
                <w:rFonts w:ascii="Verdana" w:hAnsi="Verdana"/>
                <w:sz w:val="20"/>
                <w:szCs w:val="20"/>
              </w:rPr>
            </w:pPr>
            <w:r w:rsidRPr="00604A37">
              <w:rPr>
                <w:rFonts w:ascii="Verdana" w:hAnsi="Verdana"/>
                <w:sz w:val="20"/>
                <w:szCs w:val="20"/>
              </w:rPr>
              <w:t>bidrag og resultater,</w:t>
            </w:r>
          </w:p>
          <w:p w14:paraId="670637B3" w14:textId="77777777" w:rsidR="004D2752" w:rsidRPr="00604A37" w:rsidRDefault="004D2752" w:rsidP="00490D06">
            <w:pPr>
              <w:pStyle w:val="Listeafsnit"/>
              <w:widowControl w:val="0"/>
              <w:numPr>
                <w:ilvl w:val="0"/>
                <w:numId w:val="28"/>
              </w:numPr>
              <w:autoSpaceDE w:val="0"/>
              <w:autoSpaceDN w:val="0"/>
              <w:ind w:left="596" w:right="633" w:hanging="283"/>
              <w:contextualSpacing w:val="0"/>
              <w:jc w:val="both"/>
              <w:rPr>
                <w:rFonts w:ascii="Verdana" w:hAnsi="Verdana"/>
                <w:sz w:val="20"/>
                <w:szCs w:val="20"/>
              </w:rPr>
            </w:pPr>
            <w:r w:rsidRPr="00604A37">
              <w:rPr>
                <w:rFonts w:ascii="Verdana" w:hAnsi="Verdana"/>
                <w:sz w:val="20"/>
                <w:szCs w:val="20"/>
              </w:rPr>
              <w:t>samarbejde med direktionen,</w:t>
            </w:r>
          </w:p>
          <w:p w14:paraId="7493B128" w14:textId="77777777" w:rsidR="004D2752" w:rsidRPr="00604A37" w:rsidRDefault="004D2752" w:rsidP="00490D06">
            <w:pPr>
              <w:pStyle w:val="Listeafsnit"/>
              <w:widowControl w:val="0"/>
              <w:numPr>
                <w:ilvl w:val="0"/>
                <w:numId w:val="28"/>
              </w:numPr>
              <w:autoSpaceDE w:val="0"/>
              <w:autoSpaceDN w:val="0"/>
              <w:ind w:left="596" w:right="633" w:hanging="283"/>
              <w:contextualSpacing w:val="0"/>
              <w:jc w:val="both"/>
              <w:rPr>
                <w:rFonts w:ascii="Verdana" w:hAnsi="Verdana"/>
                <w:sz w:val="20"/>
                <w:szCs w:val="20"/>
              </w:rPr>
            </w:pPr>
            <w:r w:rsidRPr="00604A37">
              <w:rPr>
                <w:rFonts w:ascii="Verdana" w:hAnsi="Verdana"/>
                <w:sz w:val="20"/>
                <w:szCs w:val="20"/>
              </w:rPr>
              <w:lastRenderedPageBreak/>
              <w:t>formandens ledelse af bestyrelsen,</w:t>
            </w:r>
          </w:p>
          <w:p w14:paraId="61003148" w14:textId="77777777" w:rsidR="004D2752" w:rsidRPr="00604A37" w:rsidRDefault="004D2752" w:rsidP="00490D06">
            <w:pPr>
              <w:pStyle w:val="Listeafsnit"/>
              <w:widowControl w:val="0"/>
              <w:numPr>
                <w:ilvl w:val="0"/>
                <w:numId w:val="28"/>
              </w:numPr>
              <w:autoSpaceDE w:val="0"/>
              <w:autoSpaceDN w:val="0"/>
              <w:ind w:left="596" w:right="633" w:hanging="283"/>
              <w:contextualSpacing w:val="0"/>
              <w:jc w:val="both"/>
              <w:rPr>
                <w:rFonts w:ascii="Verdana" w:hAnsi="Verdana"/>
                <w:sz w:val="20"/>
                <w:szCs w:val="20"/>
              </w:rPr>
            </w:pPr>
            <w:r w:rsidRPr="00604A37">
              <w:rPr>
                <w:rFonts w:ascii="Verdana" w:hAnsi="Verdana"/>
                <w:sz w:val="20"/>
                <w:szCs w:val="20"/>
              </w:rPr>
              <w:t>bestyrelsens sammensætning (herunder kompetencer, mangfoldighed og antal medlemmer),</w:t>
            </w:r>
          </w:p>
          <w:p w14:paraId="5F6F8AC5" w14:textId="77777777" w:rsidR="004D2752" w:rsidRPr="00604A37" w:rsidRDefault="004D2752" w:rsidP="00490D06">
            <w:pPr>
              <w:pStyle w:val="Listeafsnit"/>
              <w:widowControl w:val="0"/>
              <w:numPr>
                <w:ilvl w:val="0"/>
                <w:numId w:val="28"/>
              </w:numPr>
              <w:autoSpaceDE w:val="0"/>
              <w:autoSpaceDN w:val="0"/>
              <w:ind w:left="596" w:right="633" w:hanging="283"/>
              <w:contextualSpacing w:val="0"/>
              <w:jc w:val="both"/>
              <w:rPr>
                <w:rFonts w:ascii="Verdana" w:hAnsi="Verdana"/>
                <w:sz w:val="20"/>
                <w:szCs w:val="20"/>
              </w:rPr>
            </w:pPr>
            <w:r w:rsidRPr="00604A37">
              <w:rPr>
                <w:rFonts w:ascii="Verdana" w:hAnsi="Verdana"/>
                <w:sz w:val="20"/>
                <w:szCs w:val="20"/>
              </w:rPr>
              <w:t>arbejdet i udvalgene og udvalgsstrukturen, og</w:t>
            </w:r>
          </w:p>
          <w:p w14:paraId="552B8BD2" w14:textId="77777777" w:rsidR="004D2752" w:rsidRPr="00604A37" w:rsidRDefault="004D2752" w:rsidP="00490D06">
            <w:pPr>
              <w:pStyle w:val="Listeafsnit"/>
              <w:widowControl w:val="0"/>
              <w:numPr>
                <w:ilvl w:val="0"/>
                <w:numId w:val="28"/>
              </w:numPr>
              <w:autoSpaceDE w:val="0"/>
              <w:autoSpaceDN w:val="0"/>
              <w:ind w:left="596" w:right="633" w:hanging="283"/>
              <w:contextualSpacing w:val="0"/>
              <w:jc w:val="both"/>
              <w:rPr>
                <w:rFonts w:ascii="Verdana" w:hAnsi="Verdana"/>
                <w:sz w:val="20"/>
                <w:szCs w:val="20"/>
              </w:rPr>
            </w:pPr>
            <w:r w:rsidRPr="00604A37">
              <w:rPr>
                <w:rFonts w:ascii="Verdana" w:hAnsi="Verdana"/>
                <w:sz w:val="20"/>
                <w:szCs w:val="20"/>
              </w:rPr>
              <w:t>arbejdets tilrettelæggelse og kvaliteten af materiale, der tilgår bestyrelsen.</w:t>
            </w:r>
          </w:p>
          <w:p w14:paraId="029FD27B" w14:textId="77777777" w:rsidR="00B34490" w:rsidRPr="00604A37" w:rsidRDefault="004D2752" w:rsidP="00490D06">
            <w:pPr>
              <w:ind w:right="633"/>
              <w:jc w:val="both"/>
              <w:rPr>
                <w:rFonts w:ascii="Verdana" w:hAnsi="Verdana"/>
                <w:sz w:val="20"/>
                <w:szCs w:val="20"/>
              </w:rPr>
            </w:pPr>
            <w:r w:rsidRPr="00604A37">
              <w:rPr>
                <w:rFonts w:ascii="Verdana" w:hAnsi="Verdana"/>
                <w:sz w:val="20"/>
                <w:szCs w:val="20"/>
              </w:rPr>
              <w:t>Evalueringsproceduren samt overordnede konklusioner bør beskrives i ledelsesberetningen og på selskabets hjemmeside. Formanden bør redegøre for bestyrelsesevalueringen, herunder processen og overordnede konklusioner på generalforsamlingen forud for valg til bestyrelsen.</w:t>
            </w:r>
          </w:p>
        </w:tc>
        <w:tc>
          <w:tcPr>
            <w:tcW w:w="1310" w:type="dxa"/>
          </w:tcPr>
          <w:p w14:paraId="485A6E55" w14:textId="77777777" w:rsidR="00B34490" w:rsidRPr="00591E23" w:rsidRDefault="00B34490" w:rsidP="002F084C">
            <w:pPr>
              <w:spacing w:before="60" w:after="60"/>
              <w:rPr>
                <w:rFonts w:ascii="Verdana" w:hAnsi="Verdana"/>
                <w:color w:val="000000"/>
                <w:sz w:val="20"/>
                <w:szCs w:val="20"/>
              </w:rPr>
            </w:pPr>
          </w:p>
        </w:tc>
        <w:tc>
          <w:tcPr>
            <w:tcW w:w="1310" w:type="dxa"/>
          </w:tcPr>
          <w:p w14:paraId="50478ED1" w14:textId="77777777" w:rsidR="00B34490" w:rsidRPr="00591E23" w:rsidRDefault="00B34490" w:rsidP="002F084C">
            <w:pPr>
              <w:spacing w:before="60" w:after="60"/>
              <w:rPr>
                <w:rFonts w:ascii="Verdana" w:hAnsi="Verdana"/>
                <w:color w:val="000000"/>
                <w:sz w:val="20"/>
                <w:szCs w:val="20"/>
              </w:rPr>
            </w:pPr>
          </w:p>
        </w:tc>
        <w:tc>
          <w:tcPr>
            <w:tcW w:w="1349" w:type="dxa"/>
          </w:tcPr>
          <w:p w14:paraId="643ED3E5" w14:textId="77777777" w:rsidR="00B34490" w:rsidRPr="00591E23" w:rsidRDefault="00B34490" w:rsidP="002F084C">
            <w:pPr>
              <w:spacing w:before="60" w:after="60"/>
              <w:rPr>
                <w:rFonts w:ascii="Verdana" w:hAnsi="Verdana"/>
                <w:color w:val="000000"/>
                <w:sz w:val="20"/>
                <w:szCs w:val="20"/>
              </w:rPr>
            </w:pPr>
          </w:p>
        </w:tc>
        <w:tc>
          <w:tcPr>
            <w:tcW w:w="3292" w:type="dxa"/>
          </w:tcPr>
          <w:p w14:paraId="5953EE94" w14:textId="77777777" w:rsidR="00B34490" w:rsidRPr="00591E23" w:rsidRDefault="00B34490" w:rsidP="002F084C">
            <w:pPr>
              <w:spacing w:before="60" w:after="60"/>
              <w:rPr>
                <w:rFonts w:ascii="Verdana" w:hAnsi="Verdana"/>
                <w:color w:val="000000"/>
                <w:sz w:val="20"/>
                <w:szCs w:val="20"/>
              </w:rPr>
            </w:pPr>
          </w:p>
        </w:tc>
      </w:tr>
      <w:tr w:rsidR="00B34490" w:rsidRPr="00591E23" w14:paraId="0DF53BC5" w14:textId="77777777" w:rsidTr="00B30DE8">
        <w:tc>
          <w:tcPr>
            <w:tcW w:w="7763" w:type="dxa"/>
            <w:vAlign w:val="center"/>
          </w:tcPr>
          <w:p w14:paraId="5577F57F" w14:textId="77777777" w:rsidR="00B34490" w:rsidRPr="00591E23" w:rsidRDefault="00B34490" w:rsidP="00CA5ACA">
            <w:pPr>
              <w:autoSpaceDE w:val="0"/>
              <w:autoSpaceDN w:val="0"/>
              <w:adjustRightInd w:val="0"/>
              <w:spacing w:before="120" w:after="120"/>
              <w:rPr>
                <w:rFonts w:ascii="Verdana" w:hAnsi="Verdana"/>
                <w:color w:val="000000"/>
                <w:sz w:val="20"/>
                <w:szCs w:val="20"/>
              </w:rPr>
            </w:pPr>
            <w:r w:rsidRPr="00591E23">
              <w:rPr>
                <w:rFonts w:ascii="Verdana" w:hAnsi="Verdana"/>
                <w:color w:val="000000"/>
                <w:sz w:val="20"/>
                <w:szCs w:val="20"/>
              </w:rPr>
              <w:t>3.5.2.</w:t>
            </w:r>
            <w:r w:rsidRPr="00591E23">
              <w:rPr>
                <w:rFonts w:ascii="Verdana" w:hAnsi="Verdana"/>
                <w:b/>
                <w:bCs/>
                <w:color w:val="000000"/>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w:t>
            </w:r>
            <w:r w:rsidRPr="00591E23">
              <w:rPr>
                <w:rFonts w:ascii="Verdana" w:hAnsi="Verdana"/>
                <w:b/>
                <w:bCs/>
                <w:color w:val="000000"/>
                <w:sz w:val="20"/>
                <w:szCs w:val="20"/>
              </w:rPr>
              <w:t xml:space="preserve">, </w:t>
            </w:r>
            <w:r w:rsidRPr="00591E23">
              <w:rPr>
                <w:rFonts w:ascii="Verdana" w:hAnsi="Verdana"/>
                <w:color w:val="000000"/>
                <w:sz w:val="20"/>
                <w:szCs w:val="20"/>
              </w:rPr>
              <w:t xml:space="preserve">at </w:t>
            </w:r>
            <w:r w:rsidR="00490D06" w:rsidRPr="00490D06">
              <w:rPr>
                <w:rFonts w:ascii="Verdana" w:hAnsi="Verdana"/>
                <w:sz w:val="20"/>
                <w:szCs w:val="20"/>
              </w:rPr>
              <w:t>bestyrelsen mindst en gang årligt evaluerer direktionens arbejde og resultater efter forud fastsatte kriterier. Desuden bør bestyrelsen vurdere behovet for ændringer i direktionens struktur og sammensætning af direktionen under hensyntagen til selskabets strategi.</w:t>
            </w:r>
          </w:p>
        </w:tc>
        <w:tc>
          <w:tcPr>
            <w:tcW w:w="1310" w:type="dxa"/>
          </w:tcPr>
          <w:p w14:paraId="7611F302" w14:textId="77777777" w:rsidR="00B34490" w:rsidRPr="00591E23" w:rsidRDefault="00B34490" w:rsidP="002F084C">
            <w:pPr>
              <w:spacing w:before="60" w:after="60"/>
              <w:rPr>
                <w:rFonts w:ascii="Verdana" w:hAnsi="Verdana"/>
                <w:color w:val="000000"/>
                <w:sz w:val="20"/>
                <w:szCs w:val="20"/>
              </w:rPr>
            </w:pPr>
          </w:p>
        </w:tc>
        <w:tc>
          <w:tcPr>
            <w:tcW w:w="1310" w:type="dxa"/>
          </w:tcPr>
          <w:p w14:paraId="29A486D1" w14:textId="77777777" w:rsidR="00B34490" w:rsidRPr="00591E23" w:rsidRDefault="00B34490" w:rsidP="002F084C">
            <w:pPr>
              <w:spacing w:before="60" w:after="60"/>
              <w:rPr>
                <w:rFonts w:ascii="Verdana" w:hAnsi="Verdana"/>
                <w:color w:val="000000"/>
                <w:sz w:val="20"/>
                <w:szCs w:val="20"/>
              </w:rPr>
            </w:pPr>
          </w:p>
        </w:tc>
        <w:tc>
          <w:tcPr>
            <w:tcW w:w="1349" w:type="dxa"/>
          </w:tcPr>
          <w:p w14:paraId="27D4D9C4" w14:textId="77777777" w:rsidR="00B34490" w:rsidRPr="00591E23" w:rsidRDefault="00B34490" w:rsidP="002F084C">
            <w:pPr>
              <w:spacing w:before="60" w:after="60"/>
              <w:rPr>
                <w:rFonts w:ascii="Verdana" w:hAnsi="Verdana"/>
                <w:color w:val="000000"/>
                <w:sz w:val="20"/>
                <w:szCs w:val="20"/>
              </w:rPr>
            </w:pPr>
          </w:p>
        </w:tc>
        <w:tc>
          <w:tcPr>
            <w:tcW w:w="3292" w:type="dxa"/>
          </w:tcPr>
          <w:p w14:paraId="2BB305E0" w14:textId="77777777" w:rsidR="00B34490" w:rsidRPr="00591E23" w:rsidRDefault="00B34490" w:rsidP="002F084C">
            <w:pPr>
              <w:spacing w:before="60" w:after="60"/>
              <w:rPr>
                <w:rFonts w:ascii="Verdana" w:hAnsi="Verdana"/>
                <w:color w:val="000000"/>
                <w:sz w:val="20"/>
                <w:szCs w:val="20"/>
              </w:rPr>
            </w:pPr>
          </w:p>
        </w:tc>
      </w:tr>
      <w:tr w:rsidR="00B34490" w:rsidRPr="00591E23" w14:paraId="03C918B2" w14:textId="77777777" w:rsidTr="00B30DE8">
        <w:tc>
          <w:tcPr>
            <w:tcW w:w="7763" w:type="dxa"/>
            <w:vAlign w:val="center"/>
          </w:tcPr>
          <w:p w14:paraId="14029C6E" w14:textId="77777777" w:rsidR="00B34490" w:rsidRPr="00591E23" w:rsidRDefault="00B34490" w:rsidP="00CA5ACA">
            <w:pPr>
              <w:autoSpaceDE w:val="0"/>
              <w:autoSpaceDN w:val="0"/>
              <w:adjustRightInd w:val="0"/>
              <w:spacing w:before="120" w:after="120"/>
              <w:rPr>
                <w:rFonts w:ascii="Verdana" w:hAnsi="Verdana"/>
                <w:color w:val="000000"/>
                <w:sz w:val="20"/>
                <w:szCs w:val="20"/>
              </w:rPr>
            </w:pPr>
            <w:r w:rsidRPr="00591E23">
              <w:rPr>
                <w:rFonts w:ascii="Verdana" w:hAnsi="Verdana"/>
                <w:color w:val="000000"/>
                <w:sz w:val="20"/>
                <w:szCs w:val="20"/>
              </w:rPr>
              <w:t>3.5.3.</w:t>
            </w:r>
            <w:r w:rsidRPr="00591E23">
              <w:rPr>
                <w:rFonts w:ascii="Verdana" w:hAnsi="Verdana"/>
                <w:b/>
                <w:bCs/>
                <w:color w:val="000000"/>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w:t>
            </w:r>
            <w:r w:rsidRPr="00591E23">
              <w:rPr>
                <w:rFonts w:ascii="Verdana" w:hAnsi="Verdana"/>
                <w:b/>
                <w:bCs/>
                <w:color w:val="000000"/>
                <w:sz w:val="20"/>
                <w:szCs w:val="20"/>
              </w:rPr>
              <w:t xml:space="preserve">, </w:t>
            </w:r>
            <w:r w:rsidRPr="00591E23">
              <w:rPr>
                <w:rFonts w:ascii="Verdana" w:hAnsi="Verdana"/>
                <w:color w:val="000000"/>
                <w:sz w:val="20"/>
                <w:szCs w:val="20"/>
              </w:rPr>
              <w:t xml:space="preserve">at </w:t>
            </w:r>
            <w:r w:rsidR="00994EE0" w:rsidRPr="00994EE0">
              <w:rPr>
                <w:rFonts w:ascii="Verdana" w:hAnsi="Verdana"/>
                <w:sz w:val="20"/>
                <w:szCs w:val="20"/>
              </w:rPr>
              <w:t>direktionen og bestyrelsen fastlægger en procedure, hvorefter deres samarbejde årligt evalueres ved en formaliseret dialog mellem bestyrelsesformanden og den administrerende direktør, samt at resultatet af evalueringen forelægges for bestyrelsen.</w:t>
            </w:r>
          </w:p>
        </w:tc>
        <w:tc>
          <w:tcPr>
            <w:tcW w:w="1310" w:type="dxa"/>
          </w:tcPr>
          <w:p w14:paraId="4337F3B7" w14:textId="77777777" w:rsidR="00B34490" w:rsidRPr="00591E23" w:rsidRDefault="00B34490" w:rsidP="002F084C">
            <w:pPr>
              <w:spacing w:before="60" w:after="60"/>
              <w:rPr>
                <w:rFonts w:ascii="Verdana" w:hAnsi="Verdana"/>
                <w:color w:val="000000"/>
                <w:sz w:val="20"/>
                <w:szCs w:val="20"/>
              </w:rPr>
            </w:pPr>
          </w:p>
        </w:tc>
        <w:tc>
          <w:tcPr>
            <w:tcW w:w="1310" w:type="dxa"/>
          </w:tcPr>
          <w:p w14:paraId="548D7F75" w14:textId="77777777" w:rsidR="00B34490" w:rsidRPr="00591E23" w:rsidRDefault="00B34490" w:rsidP="002F084C">
            <w:pPr>
              <w:spacing w:before="60" w:after="60"/>
              <w:rPr>
                <w:rFonts w:ascii="Verdana" w:hAnsi="Verdana"/>
                <w:color w:val="000000"/>
                <w:sz w:val="20"/>
                <w:szCs w:val="20"/>
              </w:rPr>
            </w:pPr>
          </w:p>
        </w:tc>
        <w:tc>
          <w:tcPr>
            <w:tcW w:w="1349" w:type="dxa"/>
          </w:tcPr>
          <w:p w14:paraId="535F8C63" w14:textId="77777777" w:rsidR="00B34490" w:rsidRPr="00591E23" w:rsidRDefault="00B34490" w:rsidP="002F084C">
            <w:pPr>
              <w:spacing w:before="60" w:after="60"/>
              <w:rPr>
                <w:rFonts w:ascii="Verdana" w:hAnsi="Verdana"/>
                <w:color w:val="000000"/>
                <w:sz w:val="20"/>
                <w:szCs w:val="20"/>
              </w:rPr>
            </w:pPr>
          </w:p>
        </w:tc>
        <w:tc>
          <w:tcPr>
            <w:tcW w:w="3292" w:type="dxa"/>
          </w:tcPr>
          <w:p w14:paraId="1399867D" w14:textId="77777777" w:rsidR="00B34490" w:rsidRPr="00591E23" w:rsidRDefault="00B34490" w:rsidP="002F084C">
            <w:pPr>
              <w:spacing w:before="60" w:after="60"/>
              <w:rPr>
                <w:rFonts w:ascii="Verdana" w:hAnsi="Verdana"/>
                <w:color w:val="000000"/>
                <w:sz w:val="20"/>
                <w:szCs w:val="20"/>
              </w:rPr>
            </w:pPr>
          </w:p>
        </w:tc>
      </w:tr>
      <w:tr w:rsidR="00B34490" w:rsidRPr="00591E23" w14:paraId="6B5441C3" w14:textId="77777777" w:rsidTr="00B30DE8">
        <w:tc>
          <w:tcPr>
            <w:tcW w:w="7763" w:type="dxa"/>
            <w:vAlign w:val="center"/>
          </w:tcPr>
          <w:p w14:paraId="54C50961" w14:textId="77777777" w:rsidR="00994EE0" w:rsidRPr="00994EE0" w:rsidRDefault="00994EE0" w:rsidP="00994EE0">
            <w:pPr>
              <w:tabs>
                <w:tab w:val="left" w:pos="9072"/>
              </w:tabs>
              <w:spacing w:before="58"/>
              <w:ind w:right="633"/>
              <w:jc w:val="both"/>
              <w:rPr>
                <w:rFonts w:ascii="Verdana" w:hAnsi="Verdana"/>
                <w:sz w:val="20"/>
                <w:szCs w:val="20"/>
              </w:rPr>
            </w:pPr>
          </w:p>
        </w:tc>
        <w:tc>
          <w:tcPr>
            <w:tcW w:w="1310" w:type="dxa"/>
          </w:tcPr>
          <w:p w14:paraId="2605A83B" w14:textId="77777777" w:rsidR="00B34490" w:rsidRPr="00591E23" w:rsidRDefault="00B34490" w:rsidP="00BE1CF1">
            <w:pPr>
              <w:rPr>
                <w:rFonts w:ascii="Verdana" w:hAnsi="Verdana"/>
                <w:color w:val="000000"/>
                <w:sz w:val="20"/>
                <w:szCs w:val="20"/>
              </w:rPr>
            </w:pPr>
          </w:p>
        </w:tc>
        <w:tc>
          <w:tcPr>
            <w:tcW w:w="1310" w:type="dxa"/>
          </w:tcPr>
          <w:p w14:paraId="421398AE" w14:textId="77777777" w:rsidR="00B34490" w:rsidRPr="00591E23" w:rsidRDefault="00B34490" w:rsidP="00BE1CF1">
            <w:pPr>
              <w:rPr>
                <w:rFonts w:ascii="Verdana" w:hAnsi="Verdana"/>
                <w:color w:val="000000"/>
                <w:sz w:val="20"/>
                <w:szCs w:val="20"/>
              </w:rPr>
            </w:pPr>
          </w:p>
        </w:tc>
        <w:tc>
          <w:tcPr>
            <w:tcW w:w="1349" w:type="dxa"/>
          </w:tcPr>
          <w:p w14:paraId="04D51C5D" w14:textId="77777777" w:rsidR="00B34490" w:rsidRPr="00591E23" w:rsidRDefault="00B34490" w:rsidP="00BE1CF1">
            <w:pPr>
              <w:rPr>
                <w:rFonts w:ascii="Verdana" w:hAnsi="Verdana"/>
                <w:color w:val="000000"/>
                <w:sz w:val="20"/>
                <w:szCs w:val="20"/>
              </w:rPr>
            </w:pPr>
          </w:p>
        </w:tc>
        <w:tc>
          <w:tcPr>
            <w:tcW w:w="3292" w:type="dxa"/>
          </w:tcPr>
          <w:p w14:paraId="7EADC465" w14:textId="77777777" w:rsidR="00B34490" w:rsidRPr="00591E23" w:rsidRDefault="00B34490" w:rsidP="00BE1CF1">
            <w:pPr>
              <w:rPr>
                <w:rFonts w:ascii="Verdana" w:hAnsi="Verdana"/>
                <w:color w:val="000000"/>
                <w:sz w:val="20"/>
                <w:szCs w:val="20"/>
              </w:rPr>
            </w:pPr>
          </w:p>
        </w:tc>
      </w:tr>
      <w:tr w:rsidR="00B34490" w:rsidRPr="00591E23" w14:paraId="33811274" w14:textId="77777777" w:rsidTr="00B30DE8">
        <w:tc>
          <w:tcPr>
            <w:tcW w:w="15024" w:type="dxa"/>
            <w:gridSpan w:val="5"/>
            <w:shd w:val="clear" w:color="auto" w:fill="B6DDE8" w:themeFill="accent5" w:themeFillTint="66"/>
            <w:vAlign w:val="center"/>
          </w:tcPr>
          <w:p w14:paraId="1A6BC569" w14:textId="77777777" w:rsidR="00B34490" w:rsidRPr="00591E23" w:rsidRDefault="00B34490" w:rsidP="009F49E6">
            <w:pPr>
              <w:spacing w:before="120" w:after="120"/>
              <w:rPr>
                <w:rFonts w:ascii="Verdana" w:hAnsi="Verdana"/>
                <w:sz w:val="20"/>
                <w:szCs w:val="20"/>
              </w:rPr>
            </w:pPr>
            <w:r w:rsidRPr="00591E23">
              <w:rPr>
                <w:rFonts w:ascii="Verdana" w:hAnsi="Verdana"/>
                <w:b/>
                <w:bCs/>
              </w:rPr>
              <w:t>4. Ledelsens vederlag</w:t>
            </w:r>
          </w:p>
        </w:tc>
      </w:tr>
      <w:tr w:rsidR="00B34490" w:rsidRPr="00591E23" w14:paraId="1AAADEB2" w14:textId="77777777" w:rsidTr="00B30DE8">
        <w:tc>
          <w:tcPr>
            <w:tcW w:w="15024" w:type="dxa"/>
            <w:gridSpan w:val="5"/>
            <w:vAlign w:val="center"/>
          </w:tcPr>
          <w:p w14:paraId="79ADC6A7" w14:textId="77777777" w:rsidR="00B34490" w:rsidRPr="00591E23" w:rsidRDefault="00B34490" w:rsidP="009F49E6">
            <w:pPr>
              <w:autoSpaceDE w:val="0"/>
              <w:autoSpaceDN w:val="0"/>
              <w:adjustRightInd w:val="0"/>
              <w:spacing w:before="120" w:after="120"/>
              <w:rPr>
                <w:rFonts w:ascii="Verdana" w:hAnsi="Verdana"/>
                <w:i/>
                <w:iCs/>
                <w:color w:val="000000"/>
                <w:sz w:val="20"/>
                <w:szCs w:val="20"/>
              </w:rPr>
            </w:pPr>
            <w:r w:rsidRPr="00591E23">
              <w:rPr>
                <w:rFonts w:ascii="Verdana" w:hAnsi="Verdana"/>
                <w:i/>
                <w:iCs/>
                <w:color w:val="000000"/>
              </w:rPr>
              <w:t>4.1. Vederlagspolitikkens form og indhold</w:t>
            </w:r>
          </w:p>
        </w:tc>
      </w:tr>
      <w:tr w:rsidR="00B34490" w:rsidRPr="00591E23" w14:paraId="1319F56D" w14:textId="77777777" w:rsidTr="00B30DE8">
        <w:tc>
          <w:tcPr>
            <w:tcW w:w="7763" w:type="dxa"/>
            <w:vAlign w:val="center"/>
          </w:tcPr>
          <w:p w14:paraId="282E070A" w14:textId="06EDFF5E" w:rsidR="00CF28E4" w:rsidRPr="00994EE0" w:rsidRDefault="007B20BC" w:rsidP="00CF28E4">
            <w:pPr>
              <w:tabs>
                <w:tab w:val="left" w:pos="9072"/>
              </w:tabs>
              <w:ind w:right="633"/>
              <w:jc w:val="both"/>
              <w:rPr>
                <w:rFonts w:ascii="Verdana" w:hAnsi="Verdana"/>
                <w:sz w:val="20"/>
                <w:szCs w:val="20"/>
              </w:rPr>
            </w:pPr>
            <w:r>
              <w:rPr>
                <w:rFonts w:ascii="Verdana" w:hAnsi="Verdana"/>
                <w:color w:val="000000"/>
                <w:sz w:val="20"/>
                <w:szCs w:val="20"/>
              </w:rPr>
              <w:t>*</w:t>
            </w:r>
            <w:r w:rsidR="00B34490" w:rsidRPr="00591E23">
              <w:rPr>
                <w:rFonts w:ascii="Verdana" w:hAnsi="Verdana"/>
                <w:color w:val="000000"/>
                <w:sz w:val="20"/>
                <w:szCs w:val="20"/>
              </w:rPr>
              <w:t xml:space="preserve">4.1.1. </w:t>
            </w:r>
            <w:r w:rsidR="00B34490" w:rsidRPr="00591E23">
              <w:rPr>
                <w:rFonts w:ascii="Verdana" w:hAnsi="Verdana"/>
                <w:sz w:val="20"/>
                <w:szCs w:val="20"/>
              </w:rPr>
              <w:t>Det</w:t>
            </w:r>
            <w:r w:rsidR="00B34490" w:rsidRPr="00591E23">
              <w:rPr>
                <w:rFonts w:ascii="Verdana" w:hAnsi="Verdana"/>
                <w:b/>
                <w:bCs/>
                <w:sz w:val="20"/>
                <w:szCs w:val="20"/>
              </w:rPr>
              <w:t xml:space="preserve"> anbefales</w:t>
            </w:r>
            <w:r w:rsidR="00B34490" w:rsidRPr="00591E23">
              <w:rPr>
                <w:rFonts w:ascii="Verdana" w:hAnsi="Verdana"/>
                <w:b/>
                <w:bCs/>
                <w:color w:val="000000"/>
                <w:sz w:val="20"/>
                <w:szCs w:val="20"/>
              </w:rPr>
              <w:t xml:space="preserve">, </w:t>
            </w:r>
            <w:r w:rsidR="00CF28E4" w:rsidRPr="00591E23">
              <w:rPr>
                <w:rFonts w:ascii="Verdana" w:hAnsi="Verdana"/>
                <w:color w:val="000000"/>
                <w:sz w:val="20"/>
                <w:szCs w:val="20"/>
              </w:rPr>
              <w:t xml:space="preserve">at </w:t>
            </w:r>
            <w:r w:rsidR="00CF28E4" w:rsidRPr="00994EE0">
              <w:rPr>
                <w:rFonts w:ascii="Verdana" w:hAnsi="Verdana"/>
                <w:sz w:val="20"/>
                <w:szCs w:val="20"/>
              </w:rPr>
              <w:t>bestyrelsen udarbejder en vederlagspolitik for bestyrelsen og direktionen, der indeholder:</w:t>
            </w:r>
          </w:p>
          <w:p w14:paraId="08D0E334" w14:textId="77777777" w:rsidR="00CF28E4" w:rsidRPr="00994EE0" w:rsidRDefault="00CF28E4" w:rsidP="00CF28E4">
            <w:pPr>
              <w:widowControl w:val="0"/>
              <w:numPr>
                <w:ilvl w:val="3"/>
                <w:numId w:val="29"/>
              </w:numPr>
              <w:tabs>
                <w:tab w:val="left" w:pos="9072"/>
              </w:tabs>
              <w:autoSpaceDE w:val="0"/>
              <w:autoSpaceDN w:val="0"/>
              <w:spacing w:before="1"/>
              <w:ind w:left="596" w:right="633" w:hanging="142"/>
              <w:jc w:val="both"/>
              <w:rPr>
                <w:rFonts w:ascii="Verdana" w:hAnsi="Verdana"/>
                <w:sz w:val="20"/>
                <w:szCs w:val="20"/>
              </w:rPr>
            </w:pPr>
            <w:r w:rsidRPr="00994EE0">
              <w:rPr>
                <w:rFonts w:ascii="Verdana" w:hAnsi="Verdana"/>
                <w:sz w:val="20"/>
                <w:szCs w:val="20"/>
              </w:rPr>
              <w:t>en detaljeret beskrivelse af de vederlagskomponenter, som indgår i vederlæggelsen af bestyrelsen og direktionen,</w:t>
            </w:r>
          </w:p>
          <w:p w14:paraId="50A8E9D4" w14:textId="77777777" w:rsidR="00CF28E4" w:rsidRPr="00994EE0" w:rsidRDefault="00CF28E4" w:rsidP="00CF28E4">
            <w:pPr>
              <w:widowControl w:val="0"/>
              <w:numPr>
                <w:ilvl w:val="3"/>
                <w:numId w:val="29"/>
              </w:numPr>
              <w:tabs>
                <w:tab w:val="left" w:pos="9072"/>
              </w:tabs>
              <w:autoSpaceDE w:val="0"/>
              <w:autoSpaceDN w:val="0"/>
              <w:spacing w:before="1"/>
              <w:ind w:left="596" w:right="633" w:hanging="142"/>
              <w:jc w:val="both"/>
              <w:rPr>
                <w:rFonts w:ascii="Verdana" w:hAnsi="Verdana"/>
                <w:sz w:val="20"/>
                <w:szCs w:val="20"/>
              </w:rPr>
            </w:pPr>
            <w:r w:rsidRPr="00994EE0">
              <w:rPr>
                <w:rFonts w:ascii="Verdana" w:hAnsi="Verdana"/>
                <w:sz w:val="20"/>
                <w:szCs w:val="20"/>
              </w:rPr>
              <w:lastRenderedPageBreak/>
              <w:t>en begrundelse for valget af de enkelte vederlagskomponenter,</w:t>
            </w:r>
          </w:p>
          <w:p w14:paraId="7B1F3CBC" w14:textId="77777777" w:rsidR="00CF28E4" w:rsidRPr="00994EE0" w:rsidRDefault="00CF28E4" w:rsidP="00CF28E4">
            <w:pPr>
              <w:widowControl w:val="0"/>
              <w:numPr>
                <w:ilvl w:val="3"/>
                <w:numId w:val="29"/>
              </w:numPr>
              <w:tabs>
                <w:tab w:val="left" w:pos="9072"/>
              </w:tabs>
              <w:autoSpaceDE w:val="0"/>
              <w:autoSpaceDN w:val="0"/>
              <w:spacing w:before="58"/>
              <w:ind w:left="596" w:right="633" w:hanging="142"/>
              <w:jc w:val="both"/>
              <w:rPr>
                <w:rFonts w:ascii="Verdana" w:hAnsi="Verdana"/>
                <w:sz w:val="20"/>
                <w:szCs w:val="20"/>
              </w:rPr>
            </w:pPr>
            <w:r w:rsidRPr="00994EE0">
              <w:rPr>
                <w:rFonts w:ascii="Verdana" w:hAnsi="Verdana"/>
                <w:sz w:val="20"/>
                <w:szCs w:val="20"/>
              </w:rPr>
              <w:t>en beskrivelse af de kriterier, der ligger til grund for balancen mellem de enkelte vederlagskomponenter, og</w:t>
            </w:r>
          </w:p>
          <w:p w14:paraId="7869E683" w14:textId="77777777" w:rsidR="00CF28E4" w:rsidRPr="00994EE0" w:rsidRDefault="00CF28E4" w:rsidP="00CF28E4">
            <w:pPr>
              <w:widowControl w:val="0"/>
              <w:numPr>
                <w:ilvl w:val="3"/>
                <w:numId w:val="29"/>
              </w:numPr>
              <w:tabs>
                <w:tab w:val="left" w:pos="9072"/>
              </w:tabs>
              <w:autoSpaceDE w:val="0"/>
              <w:autoSpaceDN w:val="0"/>
              <w:spacing w:before="58"/>
              <w:ind w:left="596" w:right="633" w:hanging="142"/>
              <w:jc w:val="both"/>
              <w:rPr>
                <w:rFonts w:ascii="Verdana" w:hAnsi="Verdana"/>
                <w:sz w:val="20"/>
                <w:szCs w:val="20"/>
              </w:rPr>
            </w:pPr>
            <w:r w:rsidRPr="00994EE0">
              <w:rPr>
                <w:rFonts w:ascii="Verdana" w:hAnsi="Verdana"/>
                <w:sz w:val="20"/>
                <w:szCs w:val="20"/>
              </w:rPr>
              <w:t>en redegørelse for sammenhængen mellem vederlagspolitikken og selskabets langsigtede værdiskabelse og relevante mål herfor.</w:t>
            </w:r>
            <w:r w:rsidRPr="00994EE0" w:rsidDel="00AA13E7">
              <w:rPr>
                <w:rFonts w:ascii="Verdana" w:hAnsi="Verdana"/>
                <w:sz w:val="20"/>
                <w:szCs w:val="20"/>
              </w:rPr>
              <w:t xml:space="preserve"> </w:t>
            </w:r>
          </w:p>
          <w:p w14:paraId="11BD374A" w14:textId="77777777" w:rsidR="00B34490" w:rsidRDefault="00CF28E4" w:rsidP="00CF28E4">
            <w:pPr>
              <w:tabs>
                <w:tab w:val="left" w:pos="9072"/>
              </w:tabs>
              <w:spacing w:before="58"/>
              <w:ind w:right="633"/>
              <w:jc w:val="both"/>
              <w:rPr>
                <w:rFonts w:ascii="Verdana" w:hAnsi="Verdana"/>
                <w:sz w:val="20"/>
                <w:szCs w:val="20"/>
              </w:rPr>
            </w:pPr>
            <w:r w:rsidRPr="00994EE0">
              <w:rPr>
                <w:rFonts w:ascii="Verdana" w:hAnsi="Verdana"/>
                <w:sz w:val="20"/>
                <w:szCs w:val="20"/>
              </w:rPr>
              <w:t>Vederlagspolitikken bør minimum hvert fjerde år samt ved hver væsentlig ændring, godkendes på generalforsamlingen og offentliggøres på selskabets hjemmeside.</w:t>
            </w:r>
          </w:p>
          <w:p w14:paraId="22FEC390" w14:textId="77777777" w:rsidR="00CF28E4" w:rsidRPr="00CF28E4" w:rsidRDefault="00CF28E4" w:rsidP="00CF28E4">
            <w:pPr>
              <w:tabs>
                <w:tab w:val="left" w:pos="9072"/>
              </w:tabs>
              <w:spacing w:before="58"/>
              <w:ind w:right="633"/>
              <w:jc w:val="both"/>
              <w:rPr>
                <w:rFonts w:ascii="Verdana" w:hAnsi="Verdana"/>
                <w:sz w:val="20"/>
                <w:szCs w:val="20"/>
              </w:rPr>
            </w:pPr>
          </w:p>
        </w:tc>
        <w:tc>
          <w:tcPr>
            <w:tcW w:w="1310" w:type="dxa"/>
          </w:tcPr>
          <w:p w14:paraId="22A12F33" w14:textId="77777777" w:rsidR="00B34490" w:rsidRPr="00591E23" w:rsidRDefault="00B34490" w:rsidP="00BE1CF1">
            <w:pPr>
              <w:rPr>
                <w:rFonts w:ascii="Verdana" w:hAnsi="Verdana"/>
                <w:color w:val="000000"/>
                <w:sz w:val="20"/>
                <w:szCs w:val="20"/>
              </w:rPr>
            </w:pPr>
          </w:p>
        </w:tc>
        <w:tc>
          <w:tcPr>
            <w:tcW w:w="1310" w:type="dxa"/>
          </w:tcPr>
          <w:p w14:paraId="1C9C80BC" w14:textId="77777777" w:rsidR="00B34490" w:rsidRPr="00591E23" w:rsidRDefault="00B34490" w:rsidP="00BE1CF1">
            <w:pPr>
              <w:rPr>
                <w:rFonts w:ascii="Verdana" w:hAnsi="Verdana"/>
                <w:color w:val="000000"/>
                <w:sz w:val="20"/>
                <w:szCs w:val="20"/>
              </w:rPr>
            </w:pPr>
          </w:p>
        </w:tc>
        <w:tc>
          <w:tcPr>
            <w:tcW w:w="1349" w:type="dxa"/>
          </w:tcPr>
          <w:p w14:paraId="3B037188" w14:textId="77777777" w:rsidR="00B34490" w:rsidRPr="00591E23" w:rsidRDefault="00B34490" w:rsidP="00BE1CF1">
            <w:pPr>
              <w:rPr>
                <w:rFonts w:ascii="Verdana" w:hAnsi="Verdana"/>
                <w:color w:val="000000"/>
                <w:sz w:val="20"/>
                <w:szCs w:val="20"/>
              </w:rPr>
            </w:pPr>
          </w:p>
        </w:tc>
        <w:tc>
          <w:tcPr>
            <w:tcW w:w="3292" w:type="dxa"/>
          </w:tcPr>
          <w:p w14:paraId="0E2741F4" w14:textId="77777777" w:rsidR="00B34490" w:rsidRPr="00591E23" w:rsidRDefault="00B34490" w:rsidP="00BE1CF1">
            <w:pPr>
              <w:rPr>
                <w:rFonts w:ascii="Verdana" w:hAnsi="Verdana"/>
                <w:color w:val="000000"/>
                <w:sz w:val="20"/>
                <w:szCs w:val="20"/>
              </w:rPr>
            </w:pPr>
          </w:p>
        </w:tc>
      </w:tr>
      <w:tr w:rsidR="00B34490" w:rsidRPr="00591E23" w14:paraId="23F552E5" w14:textId="77777777" w:rsidTr="00B30DE8">
        <w:tc>
          <w:tcPr>
            <w:tcW w:w="7763" w:type="dxa"/>
            <w:vAlign w:val="center"/>
          </w:tcPr>
          <w:p w14:paraId="65E90A85" w14:textId="5696739F" w:rsidR="00CF28E4" w:rsidRPr="00CF28E4" w:rsidRDefault="007B20BC" w:rsidP="00CF28E4">
            <w:pPr>
              <w:ind w:left="29" w:right="633"/>
              <w:jc w:val="both"/>
              <w:rPr>
                <w:rFonts w:ascii="Verdana" w:hAnsi="Verdana"/>
                <w:sz w:val="20"/>
                <w:szCs w:val="20"/>
              </w:rPr>
            </w:pPr>
            <w:r>
              <w:rPr>
                <w:rFonts w:ascii="Verdana" w:hAnsi="Verdana"/>
                <w:color w:val="000000"/>
                <w:sz w:val="20"/>
                <w:szCs w:val="20"/>
              </w:rPr>
              <w:t>*</w:t>
            </w:r>
            <w:r w:rsidR="00B34490" w:rsidRPr="00591E23">
              <w:rPr>
                <w:rFonts w:ascii="Verdana" w:hAnsi="Verdana"/>
                <w:color w:val="000000"/>
                <w:sz w:val="20"/>
                <w:szCs w:val="20"/>
              </w:rPr>
              <w:t>4.1.2.</w:t>
            </w:r>
            <w:r w:rsidR="00B34490" w:rsidRPr="00591E23">
              <w:rPr>
                <w:rFonts w:ascii="Verdana" w:hAnsi="Verdana"/>
                <w:b/>
                <w:bCs/>
                <w:color w:val="000000"/>
                <w:sz w:val="20"/>
                <w:szCs w:val="20"/>
              </w:rPr>
              <w:t xml:space="preserve"> </w:t>
            </w:r>
            <w:r w:rsidR="00B34490" w:rsidRPr="00591E23">
              <w:rPr>
                <w:rFonts w:ascii="Verdana" w:hAnsi="Verdana"/>
                <w:sz w:val="20"/>
                <w:szCs w:val="20"/>
              </w:rPr>
              <w:t>Det</w:t>
            </w:r>
            <w:r w:rsidR="00B34490" w:rsidRPr="00591E23">
              <w:rPr>
                <w:rFonts w:ascii="Verdana" w:hAnsi="Verdana"/>
                <w:b/>
                <w:bCs/>
                <w:sz w:val="20"/>
                <w:szCs w:val="20"/>
              </w:rPr>
              <w:t xml:space="preserve"> anbefales</w:t>
            </w:r>
            <w:r w:rsidR="00B34490" w:rsidRPr="00591E23">
              <w:rPr>
                <w:rFonts w:ascii="Verdana" w:hAnsi="Verdana"/>
                <w:b/>
                <w:bCs/>
                <w:color w:val="000000"/>
                <w:sz w:val="20"/>
                <w:szCs w:val="20"/>
              </w:rPr>
              <w:t xml:space="preserve">, </w:t>
            </w:r>
            <w:r w:rsidR="00B34490" w:rsidRPr="00591E23">
              <w:rPr>
                <w:rFonts w:ascii="Verdana" w:hAnsi="Verdana"/>
                <w:color w:val="000000"/>
                <w:sz w:val="20"/>
                <w:szCs w:val="20"/>
              </w:rPr>
              <w:t xml:space="preserve">at </w:t>
            </w:r>
            <w:r w:rsidR="00CF28E4" w:rsidRPr="00CF28E4">
              <w:rPr>
                <w:rFonts w:ascii="Verdana" w:hAnsi="Verdana"/>
                <w:sz w:val="20"/>
                <w:szCs w:val="20"/>
              </w:rPr>
              <w:t>der, hvis vederlagspolitikken indeholder variable komponenter,</w:t>
            </w:r>
          </w:p>
          <w:p w14:paraId="38458BCD" w14:textId="77777777" w:rsidR="00CF28E4" w:rsidRPr="00CF28E4" w:rsidRDefault="00CF28E4" w:rsidP="00CF28E4">
            <w:pPr>
              <w:widowControl w:val="0"/>
              <w:numPr>
                <w:ilvl w:val="3"/>
                <w:numId w:val="30"/>
              </w:numPr>
              <w:autoSpaceDE w:val="0"/>
              <w:autoSpaceDN w:val="0"/>
              <w:spacing w:before="59"/>
              <w:ind w:left="596" w:right="633" w:hanging="283"/>
              <w:jc w:val="both"/>
              <w:rPr>
                <w:rFonts w:ascii="Verdana" w:hAnsi="Verdana"/>
                <w:sz w:val="20"/>
                <w:szCs w:val="20"/>
              </w:rPr>
            </w:pPr>
            <w:r w:rsidRPr="00CF28E4">
              <w:rPr>
                <w:rFonts w:ascii="Verdana" w:hAnsi="Verdana"/>
                <w:sz w:val="20"/>
                <w:szCs w:val="20"/>
              </w:rPr>
              <w:t>fastsættes grænser for de variable dele af den samlede vederlæggelse,</w:t>
            </w:r>
          </w:p>
          <w:p w14:paraId="5F10F822" w14:textId="77777777" w:rsidR="00CF28E4" w:rsidRPr="00CF28E4" w:rsidRDefault="00CF28E4" w:rsidP="00CF28E4">
            <w:pPr>
              <w:widowControl w:val="0"/>
              <w:numPr>
                <w:ilvl w:val="3"/>
                <w:numId w:val="30"/>
              </w:numPr>
              <w:tabs>
                <w:tab w:val="left" w:pos="9072"/>
              </w:tabs>
              <w:autoSpaceDE w:val="0"/>
              <w:autoSpaceDN w:val="0"/>
              <w:spacing w:before="59"/>
              <w:ind w:left="596" w:right="633" w:hanging="283"/>
              <w:jc w:val="both"/>
              <w:rPr>
                <w:rFonts w:ascii="Verdana" w:hAnsi="Verdana"/>
                <w:sz w:val="20"/>
                <w:szCs w:val="20"/>
              </w:rPr>
            </w:pPr>
            <w:r w:rsidRPr="00CF28E4">
              <w:rPr>
                <w:rFonts w:ascii="Verdana" w:hAnsi="Verdana"/>
                <w:sz w:val="20"/>
                <w:szCs w:val="20"/>
              </w:rPr>
              <w:t>sikres en passende og afbalanceret sammensætning mellem ledelsesaflønning og værdiskabelsen for aktionærerne på kort og lang sigt,</w:t>
            </w:r>
          </w:p>
          <w:p w14:paraId="290C2731" w14:textId="77777777" w:rsidR="00CF28E4" w:rsidRPr="00CF28E4" w:rsidRDefault="00CF28E4" w:rsidP="00CF28E4">
            <w:pPr>
              <w:widowControl w:val="0"/>
              <w:numPr>
                <w:ilvl w:val="3"/>
                <w:numId w:val="30"/>
              </w:numPr>
              <w:tabs>
                <w:tab w:val="left" w:pos="9072"/>
              </w:tabs>
              <w:autoSpaceDE w:val="0"/>
              <w:autoSpaceDN w:val="0"/>
              <w:spacing w:before="1"/>
              <w:ind w:left="596" w:right="633" w:hanging="283"/>
              <w:jc w:val="both"/>
              <w:rPr>
                <w:rFonts w:ascii="Verdana" w:hAnsi="Verdana"/>
                <w:sz w:val="20"/>
                <w:szCs w:val="20"/>
              </w:rPr>
            </w:pPr>
            <w:r w:rsidRPr="00CF28E4">
              <w:rPr>
                <w:rFonts w:ascii="Verdana" w:hAnsi="Verdana"/>
                <w:sz w:val="20"/>
                <w:szCs w:val="20"/>
              </w:rPr>
              <w:t>er klarhed om resultatkriterier og målbarhed for udmøntning af variable dele,</w:t>
            </w:r>
          </w:p>
          <w:p w14:paraId="5248396C" w14:textId="77777777" w:rsidR="00CF28E4" w:rsidRPr="00CF28E4" w:rsidRDefault="00CF28E4" w:rsidP="00CF28E4">
            <w:pPr>
              <w:widowControl w:val="0"/>
              <w:numPr>
                <w:ilvl w:val="3"/>
                <w:numId w:val="30"/>
              </w:numPr>
              <w:autoSpaceDE w:val="0"/>
              <w:autoSpaceDN w:val="0"/>
              <w:spacing w:before="59"/>
              <w:ind w:left="596" w:right="633" w:hanging="283"/>
              <w:rPr>
                <w:rFonts w:ascii="Verdana" w:hAnsi="Verdana"/>
                <w:sz w:val="20"/>
                <w:szCs w:val="20"/>
              </w:rPr>
            </w:pPr>
            <w:r w:rsidRPr="00CF28E4">
              <w:rPr>
                <w:rFonts w:ascii="Verdana" w:hAnsi="Verdana"/>
                <w:sz w:val="20"/>
                <w:szCs w:val="20"/>
              </w:rPr>
              <w:t>sikres, at variabelt vederlag ikke kun består af kort- og langsigtede vederlagsdele, og at langsigtede vederlagsdele skal have en optjenings- eller modningsperiode på mindst tre år, og</w:t>
            </w:r>
          </w:p>
          <w:p w14:paraId="37CFCE09" w14:textId="77777777" w:rsidR="00CF28E4" w:rsidRPr="00CF28E4" w:rsidRDefault="00CF28E4" w:rsidP="00CF28E4">
            <w:pPr>
              <w:widowControl w:val="0"/>
              <w:numPr>
                <w:ilvl w:val="3"/>
                <w:numId w:val="30"/>
              </w:numPr>
              <w:tabs>
                <w:tab w:val="left" w:pos="9072"/>
              </w:tabs>
              <w:autoSpaceDE w:val="0"/>
              <w:autoSpaceDN w:val="0"/>
              <w:spacing w:before="1"/>
              <w:ind w:left="596" w:right="633" w:hanging="283"/>
              <w:rPr>
                <w:rFonts w:ascii="Verdana" w:hAnsi="Verdana"/>
                <w:sz w:val="20"/>
                <w:szCs w:val="20"/>
              </w:rPr>
            </w:pPr>
            <w:r w:rsidRPr="00CF28E4">
              <w:rPr>
                <w:rFonts w:ascii="Verdana" w:hAnsi="Verdana"/>
                <w:sz w:val="20"/>
                <w:szCs w:val="20"/>
              </w:rPr>
              <w:t>sikres en mulighed for selskabet for at kræve hel eller delvis tilbagebetaling af variable lønandele, der er udbetalt på grundlag af oplysninger, der efterfølgende viser sig fejlagtige.</w:t>
            </w:r>
          </w:p>
          <w:p w14:paraId="3A1FF507" w14:textId="77777777" w:rsidR="00B34490" w:rsidRPr="00591E23" w:rsidRDefault="00B34490" w:rsidP="00CF28E4">
            <w:pPr>
              <w:autoSpaceDE w:val="0"/>
              <w:autoSpaceDN w:val="0"/>
              <w:adjustRightInd w:val="0"/>
              <w:spacing w:after="120"/>
              <w:rPr>
                <w:rFonts w:ascii="Verdana" w:hAnsi="Verdana"/>
                <w:color w:val="000000"/>
                <w:sz w:val="20"/>
                <w:szCs w:val="20"/>
              </w:rPr>
            </w:pPr>
          </w:p>
        </w:tc>
        <w:tc>
          <w:tcPr>
            <w:tcW w:w="1310" w:type="dxa"/>
          </w:tcPr>
          <w:p w14:paraId="7707EB80" w14:textId="77777777" w:rsidR="00B34490" w:rsidRPr="00591E23" w:rsidRDefault="00B34490" w:rsidP="00BE1CF1">
            <w:pPr>
              <w:rPr>
                <w:rFonts w:ascii="Verdana" w:hAnsi="Verdana"/>
                <w:color w:val="000000"/>
                <w:sz w:val="20"/>
                <w:szCs w:val="20"/>
              </w:rPr>
            </w:pPr>
          </w:p>
        </w:tc>
        <w:tc>
          <w:tcPr>
            <w:tcW w:w="1310" w:type="dxa"/>
          </w:tcPr>
          <w:p w14:paraId="05E2852A" w14:textId="77777777" w:rsidR="00B34490" w:rsidRPr="00591E23" w:rsidRDefault="00B34490" w:rsidP="00BE1CF1">
            <w:pPr>
              <w:rPr>
                <w:rFonts w:ascii="Verdana" w:hAnsi="Verdana"/>
                <w:color w:val="000000"/>
                <w:sz w:val="20"/>
                <w:szCs w:val="20"/>
              </w:rPr>
            </w:pPr>
          </w:p>
        </w:tc>
        <w:tc>
          <w:tcPr>
            <w:tcW w:w="1349" w:type="dxa"/>
          </w:tcPr>
          <w:p w14:paraId="5E1B52E1" w14:textId="77777777" w:rsidR="00B34490" w:rsidRPr="00591E23" w:rsidRDefault="00B34490" w:rsidP="00BE1CF1">
            <w:pPr>
              <w:rPr>
                <w:rFonts w:ascii="Verdana" w:hAnsi="Verdana"/>
                <w:color w:val="000000"/>
                <w:sz w:val="20"/>
                <w:szCs w:val="20"/>
              </w:rPr>
            </w:pPr>
          </w:p>
        </w:tc>
        <w:tc>
          <w:tcPr>
            <w:tcW w:w="3292" w:type="dxa"/>
          </w:tcPr>
          <w:p w14:paraId="59476B89" w14:textId="77777777" w:rsidR="00B34490" w:rsidRPr="00591E23" w:rsidRDefault="00B34490" w:rsidP="00BE1CF1">
            <w:pPr>
              <w:rPr>
                <w:rFonts w:ascii="Verdana" w:hAnsi="Verdana"/>
                <w:color w:val="000000"/>
                <w:sz w:val="20"/>
                <w:szCs w:val="20"/>
              </w:rPr>
            </w:pPr>
          </w:p>
        </w:tc>
      </w:tr>
      <w:tr w:rsidR="00B34490" w:rsidRPr="00591E23" w14:paraId="50F52F2E" w14:textId="77777777" w:rsidTr="00B30DE8">
        <w:tc>
          <w:tcPr>
            <w:tcW w:w="7763" w:type="dxa"/>
            <w:vAlign w:val="center"/>
          </w:tcPr>
          <w:p w14:paraId="1579D2CB" w14:textId="77777777" w:rsidR="00B34490" w:rsidRDefault="00B34490" w:rsidP="003F5743">
            <w:pPr>
              <w:ind w:right="1020"/>
              <w:jc w:val="both"/>
              <w:rPr>
                <w:rFonts w:ascii="Verdana" w:hAnsi="Verdana"/>
                <w:sz w:val="20"/>
                <w:szCs w:val="20"/>
              </w:rPr>
            </w:pPr>
            <w:r w:rsidRPr="003F5743">
              <w:rPr>
                <w:rFonts w:ascii="Verdana" w:hAnsi="Verdana"/>
                <w:color w:val="000000"/>
                <w:sz w:val="20"/>
                <w:szCs w:val="20"/>
              </w:rPr>
              <w:lastRenderedPageBreak/>
              <w:t>4.1.3.</w:t>
            </w:r>
            <w:r w:rsidRPr="003F5743">
              <w:rPr>
                <w:rFonts w:ascii="Verdana" w:hAnsi="Verdana"/>
                <w:b/>
                <w:bCs/>
                <w:color w:val="000000"/>
                <w:sz w:val="20"/>
                <w:szCs w:val="20"/>
              </w:rPr>
              <w:t xml:space="preserve"> </w:t>
            </w:r>
            <w:r w:rsidRPr="003F5743">
              <w:rPr>
                <w:rFonts w:ascii="Verdana" w:hAnsi="Verdana"/>
                <w:sz w:val="20"/>
                <w:szCs w:val="20"/>
              </w:rPr>
              <w:t>Det</w:t>
            </w:r>
            <w:r w:rsidRPr="003F5743">
              <w:rPr>
                <w:rFonts w:ascii="Verdana" w:hAnsi="Verdana"/>
                <w:b/>
                <w:bCs/>
                <w:sz w:val="20"/>
                <w:szCs w:val="20"/>
              </w:rPr>
              <w:t xml:space="preserve"> anbefales</w:t>
            </w:r>
            <w:r w:rsidRPr="003F5743">
              <w:rPr>
                <w:rFonts w:ascii="Verdana" w:hAnsi="Verdana"/>
                <w:b/>
                <w:bCs/>
                <w:color w:val="000000"/>
                <w:sz w:val="20"/>
                <w:szCs w:val="20"/>
              </w:rPr>
              <w:t xml:space="preserve">, </w:t>
            </w:r>
            <w:r w:rsidRPr="003F5743">
              <w:rPr>
                <w:rFonts w:ascii="Verdana" w:hAnsi="Verdana"/>
                <w:color w:val="000000"/>
                <w:sz w:val="20"/>
                <w:szCs w:val="20"/>
              </w:rPr>
              <w:t xml:space="preserve">at </w:t>
            </w:r>
            <w:r w:rsidR="003F5743" w:rsidRPr="003F5743">
              <w:rPr>
                <w:rFonts w:ascii="Verdana" w:hAnsi="Verdana"/>
                <w:sz w:val="20"/>
                <w:szCs w:val="20"/>
              </w:rPr>
              <w:t>medlemmer af bestyrelsen ikke aflønnes med aktieoptioner- eller tegningsoptioner.</w:t>
            </w:r>
          </w:p>
          <w:p w14:paraId="7D9860AD" w14:textId="77777777" w:rsidR="003F5743" w:rsidRPr="003F5743" w:rsidRDefault="003F5743" w:rsidP="003F5743">
            <w:pPr>
              <w:ind w:right="1020"/>
              <w:jc w:val="both"/>
              <w:rPr>
                <w:rFonts w:ascii="Verdana" w:hAnsi="Verdana"/>
                <w:sz w:val="20"/>
                <w:szCs w:val="20"/>
              </w:rPr>
            </w:pPr>
          </w:p>
        </w:tc>
        <w:tc>
          <w:tcPr>
            <w:tcW w:w="1310" w:type="dxa"/>
          </w:tcPr>
          <w:p w14:paraId="59C1D01F" w14:textId="77777777" w:rsidR="00B34490" w:rsidRPr="00591E23" w:rsidRDefault="00B34490" w:rsidP="002F084C">
            <w:pPr>
              <w:spacing w:before="60" w:after="60"/>
              <w:rPr>
                <w:rFonts w:ascii="Verdana" w:hAnsi="Verdana"/>
                <w:color w:val="000000"/>
                <w:sz w:val="20"/>
                <w:szCs w:val="20"/>
              </w:rPr>
            </w:pPr>
          </w:p>
        </w:tc>
        <w:tc>
          <w:tcPr>
            <w:tcW w:w="1310" w:type="dxa"/>
          </w:tcPr>
          <w:p w14:paraId="7B5A1817" w14:textId="77777777" w:rsidR="00B34490" w:rsidRPr="00591E23" w:rsidRDefault="00B34490" w:rsidP="002F084C">
            <w:pPr>
              <w:spacing w:before="60" w:after="60"/>
              <w:rPr>
                <w:rFonts w:ascii="Verdana" w:hAnsi="Verdana"/>
                <w:color w:val="000000"/>
                <w:sz w:val="20"/>
                <w:szCs w:val="20"/>
              </w:rPr>
            </w:pPr>
          </w:p>
        </w:tc>
        <w:tc>
          <w:tcPr>
            <w:tcW w:w="1349" w:type="dxa"/>
          </w:tcPr>
          <w:p w14:paraId="4A5B1A99" w14:textId="77777777" w:rsidR="00B34490" w:rsidRPr="00591E23" w:rsidRDefault="00B34490" w:rsidP="002F084C">
            <w:pPr>
              <w:spacing w:before="60" w:after="60"/>
              <w:rPr>
                <w:rFonts w:ascii="Verdana" w:hAnsi="Verdana"/>
                <w:color w:val="000000"/>
                <w:sz w:val="20"/>
                <w:szCs w:val="20"/>
              </w:rPr>
            </w:pPr>
          </w:p>
        </w:tc>
        <w:tc>
          <w:tcPr>
            <w:tcW w:w="3292" w:type="dxa"/>
          </w:tcPr>
          <w:p w14:paraId="24183D52" w14:textId="77777777" w:rsidR="00B34490" w:rsidRPr="00591E23" w:rsidRDefault="00B34490" w:rsidP="002F084C">
            <w:pPr>
              <w:spacing w:before="60" w:after="60"/>
              <w:rPr>
                <w:rFonts w:ascii="Verdana" w:hAnsi="Verdana"/>
                <w:color w:val="000000"/>
                <w:sz w:val="20"/>
                <w:szCs w:val="20"/>
              </w:rPr>
            </w:pPr>
          </w:p>
        </w:tc>
      </w:tr>
      <w:tr w:rsidR="00B34490" w:rsidRPr="00591E23" w14:paraId="0AD45745" w14:textId="77777777" w:rsidTr="00B30DE8">
        <w:tc>
          <w:tcPr>
            <w:tcW w:w="7763" w:type="dxa"/>
            <w:vAlign w:val="center"/>
          </w:tcPr>
          <w:p w14:paraId="691FE0FC" w14:textId="77777777" w:rsidR="00B34490" w:rsidRPr="003F5743" w:rsidRDefault="00B34490" w:rsidP="003F5743">
            <w:pPr>
              <w:ind w:right="633"/>
              <w:jc w:val="both"/>
              <w:rPr>
                <w:rFonts w:ascii="Verdana" w:hAnsi="Verdana"/>
                <w:sz w:val="20"/>
                <w:szCs w:val="20"/>
              </w:rPr>
            </w:pPr>
            <w:r w:rsidRPr="003F5743">
              <w:rPr>
                <w:rFonts w:ascii="Verdana" w:hAnsi="Verdana"/>
                <w:color w:val="000000"/>
                <w:sz w:val="20"/>
                <w:szCs w:val="20"/>
              </w:rPr>
              <w:t>4.1.4.</w:t>
            </w:r>
            <w:r w:rsidRPr="003F5743">
              <w:rPr>
                <w:rFonts w:ascii="Verdana" w:hAnsi="Verdana"/>
                <w:b/>
                <w:bCs/>
                <w:color w:val="000000"/>
                <w:sz w:val="20"/>
                <w:szCs w:val="20"/>
              </w:rPr>
              <w:t xml:space="preserve"> </w:t>
            </w:r>
            <w:r w:rsidRPr="003F5743">
              <w:rPr>
                <w:rFonts w:ascii="Verdana" w:hAnsi="Verdana"/>
                <w:sz w:val="20"/>
                <w:szCs w:val="20"/>
              </w:rPr>
              <w:t>Det</w:t>
            </w:r>
            <w:r w:rsidRPr="003F5743">
              <w:rPr>
                <w:rFonts w:ascii="Verdana" w:hAnsi="Verdana"/>
                <w:b/>
                <w:bCs/>
                <w:sz w:val="20"/>
                <w:szCs w:val="20"/>
              </w:rPr>
              <w:t xml:space="preserve"> anbefales</w:t>
            </w:r>
            <w:r w:rsidRPr="003F5743">
              <w:rPr>
                <w:rFonts w:ascii="Verdana" w:hAnsi="Verdana"/>
                <w:b/>
                <w:bCs/>
                <w:color w:val="000000"/>
                <w:sz w:val="20"/>
                <w:szCs w:val="20"/>
              </w:rPr>
              <w:t xml:space="preserve">, </w:t>
            </w:r>
            <w:r w:rsidRPr="003F5743">
              <w:rPr>
                <w:rFonts w:ascii="Verdana" w:hAnsi="Verdana"/>
                <w:color w:val="000000"/>
                <w:sz w:val="20"/>
                <w:szCs w:val="20"/>
              </w:rPr>
              <w:t xml:space="preserve">at </w:t>
            </w:r>
            <w:r w:rsidR="003F5743" w:rsidRPr="003F5743">
              <w:rPr>
                <w:rFonts w:ascii="Verdana" w:hAnsi="Verdana"/>
                <w:sz w:val="20"/>
                <w:szCs w:val="20"/>
              </w:rPr>
              <w:t>hvis der i relation til langsigtede incitamentsprogrammer anvendes aktiebaseret aflønning, bør programmerne have en optjenings- eller modningsperiode på mindst tre år efter tildeling og være revolverende, dvs. med periodisk tildeling.</w:t>
            </w:r>
          </w:p>
        </w:tc>
        <w:tc>
          <w:tcPr>
            <w:tcW w:w="1310" w:type="dxa"/>
          </w:tcPr>
          <w:p w14:paraId="07070542" w14:textId="77777777" w:rsidR="00B34490" w:rsidRPr="00591E23" w:rsidRDefault="00B34490" w:rsidP="002F084C">
            <w:pPr>
              <w:spacing w:before="60" w:after="60"/>
              <w:rPr>
                <w:rFonts w:ascii="Verdana" w:hAnsi="Verdana"/>
                <w:color w:val="000000"/>
                <w:sz w:val="20"/>
                <w:szCs w:val="20"/>
              </w:rPr>
            </w:pPr>
          </w:p>
        </w:tc>
        <w:tc>
          <w:tcPr>
            <w:tcW w:w="1310" w:type="dxa"/>
          </w:tcPr>
          <w:p w14:paraId="3361630F" w14:textId="77777777" w:rsidR="00B34490" w:rsidRPr="00591E23" w:rsidRDefault="00B34490" w:rsidP="002F084C">
            <w:pPr>
              <w:spacing w:before="60" w:after="60"/>
              <w:rPr>
                <w:rFonts w:ascii="Verdana" w:hAnsi="Verdana"/>
                <w:color w:val="000000"/>
                <w:sz w:val="20"/>
                <w:szCs w:val="20"/>
              </w:rPr>
            </w:pPr>
          </w:p>
        </w:tc>
        <w:tc>
          <w:tcPr>
            <w:tcW w:w="1349" w:type="dxa"/>
          </w:tcPr>
          <w:p w14:paraId="3A220520" w14:textId="77777777" w:rsidR="00B34490" w:rsidRPr="00591E23" w:rsidRDefault="00B34490" w:rsidP="002F084C">
            <w:pPr>
              <w:spacing w:before="60" w:after="60"/>
              <w:rPr>
                <w:rFonts w:ascii="Verdana" w:hAnsi="Verdana"/>
                <w:color w:val="000000"/>
                <w:sz w:val="20"/>
                <w:szCs w:val="20"/>
              </w:rPr>
            </w:pPr>
          </w:p>
        </w:tc>
        <w:tc>
          <w:tcPr>
            <w:tcW w:w="3292" w:type="dxa"/>
          </w:tcPr>
          <w:p w14:paraId="462B6BD3" w14:textId="77777777" w:rsidR="00B34490" w:rsidRPr="00591E23" w:rsidRDefault="00B34490" w:rsidP="002F084C">
            <w:pPr>
              <w:spacing w:before="60" w:after="60"/>
              <w:rPr>
                <w:rFonts w:ascii="Verdana" w:hAnsi="Verdana"/>
                <w:color w:val="000000"/>
                <w:sz w:val="20"/>
                <w:szCs w:val="20"/>
              </w:rPr>
            </w:pPr>
          </w:p>
        </w:tc>
      </w:tr>
      <w:tr w:rsidR="00B34490" w:rsidRPr="00591E23" w14:paraId="502C361F" w14:textId="77777777" w:rsidTr="00B30DE8">
        <w:tc>
          <w:tcPr>
            <w:tcW w:w="7763" w:type="dxa"/>
            <w:vAlign w:val="center"/>
          </w:tcPr>
          <w:p w14:paraId="0F24AED6" w14:textId="77777777" w:rsidR="00B34490" w:rsidRDefault="00B34490" w:rsidP="003F5743">
            <w:pPr>
              <w:tabs>
                <w:tab w:val="left" w:pos="9072"/>
              </w:tabs>
              <w:ind w:right="633"/>
              <w:jc w:val="both"/>
              <w:rPr>
                <w:rFonts w:ascii="Verdana" w:hAnsi="Verdana"/>
                <w:sz w:val="20"/>
                <w:szCs w:val="20"/>
              </w:rPr>
            </w:pPr>
            <w:r w:rsidRPr="003F5743">
              <w:rPr>
                <w:rFonts w:ascii="Verdana" w:hAnsi="Verdana"/>
                <w:color w:val="000000"/>
                <w:sz w:val="20"/>
                <w:szCs w:val="20"/>
              </w:rPr>
              <w:t>4.1.5.</w:t>
            </w:r>
            <w:r w:rsidRPr="003F5743">
              <w:rPr>
                <w:rFonts w:ascii="Verdana" w:hAnsi="Verdana"/>
                <w:b/>
                <w:bCs/>
                <w:color w:val="000000"/>
                <w:sz w:val="20"/>
                <w:szCs w:val="20"/>
              </w:rPr>
              <w:t xml:space="preserve"> </w:t>
            </w:r>
            <w:r w:rsidRPr="003F5743">
              <w:rPr>
                <w:rFonts w:ascii="Verdana" w:hAnsi="Verdana"/>
                <w:sz w:val="20"/>
                <w:szCs w:val="20"/>
              </w:rPr>
              <w:t>Det</w:t>
            </w:r>
            <w:r w:rsidRPr="003F5743">
              <w:rPr>
                <w:rFonts w:ascii="Verdana" w:hAnsi="Verdana"/>
                <w:b/>
                <w:bCs/>
                <w:sz w:val="20"/>
                <w:szCs w:val="20"/>
              </w:rPr>
              <w:t xml:space="preserve"> anbefales</w:t>
            </w:r>
            <w:r w:rsidRPr="003F5743">
              <w:rPr>
                <w:rFonts w:ascii="Verdana" w:hAnsi="Verdana"/>
                <w:b/>
                <w:bCs/>
                <w:color w:val="000000"/>
                <w:sz w:val="20"/>
                <w:szCs w:val="20"/>
              </w:rPr>
              <w:t xml:space="preserve">, </w:t>
            </w:r>
            <w:r w:rsidRPr="003F5743">
              <w:rPr>
                <w:rFonts w:ascii="Verdana" w:hAnsi="Verdana"/>
                <w:color w:val="000000"/>
                <w:sz w:val="20"/>
                <w:szCs w:val="20"/>
              </w:rPr>
              <w:t xml:space="preserve">at </w:t>
            </w:r>
            <w:r w:rsidR="003F5743" w:rsidRPr="003F5743">
              <w:rPr>
                <w:rFonts w:ascii="Verdana" w:hAnsi="Verdana"/>
                <w:sz w:val="20"/>
                <w:szCs w:val="20"/>
              </w:rPr>
              <w:t>den samlede værdi af vederlag for opsigelsesperioden inkl. fratrædelsesgodtg</w:t>
            </w:r>
            <w:bookmarkStart w:id="0" w:name="_GoBack"/>
            <w:bookmarkEnd w:id="0"/>
            <w:r w:rsidR="003F5743" w:rsidRPr="003F5743">
              <w:rPr>
                <w:rFonts w:ascii="Verdana" w:hAnsi="Verdana"/>
                <w:sz w:val="20"/>
                <w:szCs w:val="20"/>
              </w:rPr>
              <w:t>ørelse ikke overstiger to års vederlag inkl. alle vederlagsandele.</w:t>
            </w:r>
          </w:p>
          <w:p w14:paraId="0D540723" w14:textId="77777777" w:rsidR="003F5743" w:rsidRPr="003F5743" w:rsidRDefault="003F5743" w:rsidP="003F5743">
            <w:pPr>
              <w:tabs>
                <w:tab w:val="left" w:pos="9072"/>
              </w:tabs>
              <w:ind w:right="633"/>
              <w:jc w:val="both"/>
              <w:rPr>
                <w:rFonts w:ascii="Verdana" w:hAnsi="Verdana"/>
                <w:color w:val="231F20"/>
                <w:w w:val="105"/>
                <w:sz w:val="20"/>
                <w:szCs w:val="20"/>
              </w:rPr>
            </w:pPr>
          </w:p>
        </w:tc>
        <w:tc>
          <w:tcPr>
            <w:tcW w:w="1310" w:type="dxa"/>
          </w:tcPr>
          <w:p w14:paraId="6BA27073" w14:textId="77777777" w:rsidR="00B34490" w:rsidRPr="00591E23" w:rsidRDefault="00B34490" w:rsidP="00BE1CF1">
            <w:pPr>
              <w:rPr>
                <w:rFonts w:ascii="Verdana" w:hAnsi="Verdana"/>
                <w:color w:val="000000"/>
                <w:sz w:val="20"/>
                <w:szCs w:val="20"/>
              </w:rPr>
            </w:pPr>
          </w:p>
        </w:tc>
        <w:tc>
          <w:tcPr>
            <w:tcW w:w="1310" w:type="dxa"/>
          </w:tcPr>
          <w:p w14:paraId="51C0E875" w14:textId="77777777" w:rsidR="00B34490" w:rsidRPr="00591E23" w:rsidRDefault="00B34490" w:rsidP="00BE1CF1">
            <w:pPr>
              <w:rPr>
                <w:rFonts w:ascii="Verdana" w:hAnsi="Verdana"/>
                <w:color w:val="000000"/>
                <w:sz w:val="20"/>
                <w:szCs w:val="20"/>
              </w:rPr>
            </w:pPr>
          </w:p>
        </w:tc>
        <w:tc>
          <w:tcPr>
            <w:tcW w:w="1349" w:type="dxa"/>
          </w:tcPr>
          <w:p w14:paraId="70A2B3EE" w14:textId="77777777" w:rsidR="00B34490" w:rsidRPr="00591E23" w:rsidRDefault="00B34490" w:rsidP="00BE1CF1">
            <w:pPr>
              <w:rPr>
                <w:rFonts w:ascii="Verdana" w:hAnsi="Verdana"/>
                <w:color w:val="000000"/>
                <w:sz w:val="20"/>
                <w:szCs w:val="20"/>
              </w:rPr>
            </w:pPr>
          </w:p>
        </w:tc>
        <w:tc>
          <w:tcPr>
            <w:tcW w:w="3292" w:type="dxa"/>
          </w:tcPr>
          <w:p w14:paraId="2CDDB317" w14:textId="77777777" w:rsidR="00B34490" w:rsidRPr="00591E23" w:rsidRDefault="00B34490" w:rsidP="00BE1CF1">
            <w:pPr>
              <w:rPr>
                <w:rFonts w:ascii="Verdana" w:hAnsi="Verdana"/>
                <w:color w:val="000000"/>
                <w:sz w:val="20"/>
                <w:szCs w:val="20"/>
              </w:rPr>
            </w:pPr>
          </w:p>
        </w:tc>
      </w:tr>
      <w:tr w:rsidR="00B34490" w:rsidRPr="00591E23" w14:paraId="72965CE7" w14:textId="77777777" w:rsidTr="00B30DE8">
        <w:tc>
          <w:tcPr>
            <w:tcW w:w="15024" w:type="dxa"/>
            <w:gridSpan w:val="5"/>
            <w:vAlign w:val="center"/>
          </w:tcPr>
          <w:p w14:paraId="4B252904" w14:textId="77777777" w:rsidR="00B34490" w:rsidRPr="00591E23" w:rsidRDefault="00B34490" w:rsidP="00BE1CF1">
            <w:pPr>
              <w:spacing w:before="120"/>
              <w:rPr>
                <w:rFonts w:ascii="Verdana" w:hAnsi="Verdana"/>
                <w:i/>
                <w:iCs/>
                <w:color w:val="000000"/>
              </w:rPr>
            </w:pPr>
            <w:r w:rsidRPr="00591E23">
              <w:rPr>
                <w:rFonts w:ascii="Verdana" w:hAnsi="Verdana"/>
                <w:i/>
                <w:iCs/>
                <w:color w:val="000000"/>
              </w:rPr>
              <w:t>4.2.</w:t>
            </w:r>
            <w:r w:rsidRPr="00591E23">
              <w:rPr>
                <w:rFonts w:ascii="Verdana" w:hAnsi="Verdana"/>
                <w:b/>
                <w:bCs/>
                <w:i/>
                <w:iCs/>
                <w:color w:val="000000"/>
              </w:rPr>
              <w:t xml:space="preserve"> </w:t>
            </w:r>
            <w:r w:rsidRPr="00591E23">
              <w:rPr>
                <w:rFonts w:ascii="Verdana" w:hAnsi="Verdana"/>
                <w:i/>
                <w:iCs/>
                <w:color w:val="000000"/>
              </w:rPr>
              <w:t>Oplysning om vederlagspolitikken</w:t>
            </w:r>
          </w:p>
          <w:p w14:paraId="6BA34B8D" w14:textId="77777777" w:rsidR="00B34490" w:rsidRPr="00591E23" w:rsidRDefault="00B34490" w:rsidP="00BE1CF1">
            <w:pPr>
              <w:rPr>
                <w:rFonts w:ascii="Verdana" w:hAnsi="Verdana"/>
                <w:i/>
                <w:iCs/>
                <w:color w:val="000000"/>
                <w:sz w:val="20"/>
                <w:szCs w:val="20"/>
              </w:rPr>
            </w:pPr>
          </w:p>
        </w:tc>
      </w:tr>
      <w:tr w:rsidR="00B34490" w:rsidRPr="00591E23" w14:paraId="6D4D92FF" w14:textId="77777777" w:rsidTr="00B30DE8">
        <w:tc>
          <w:tcPr>
            <w:tcW w:w="7763" w:type="dxa"/>
            <w:vAlign w:val="center"/>
          </w:tcPr>
          <w:p w14:paraId="0D76ED5A" w14:textId="73175408" w:rsidR="005D1AC6" w:rsidRPr="005D1AC6" w:rsidRDefault="00575773" w:rsidP="003F5743">
            <w:pPr>
              <w:autoSpaceDE w:val="0"/>
              <w:autoSpaceDN w:val="0"/>
              <w:adjustRightInd w:val="0"/>
              <w:spacing w:before="120" w:after="120"/>
              <w:rPr>
                <w:rFonts w:ascii="Verdana" w:hAnsi="Verdana"/>
                <w:sz w:val="20"/>
                <w:szCs w:val="20"/>
              </w:rPr>
            </w:pPr>
            <w:r>
              <w:rPr>
                <w:rFonts w:ascii="Verdana" w:hAnsi="Verdana"/>
                <w:color w:val="000000"/>
                <w:sz w:val="20"/>
                <w:szCs w:val="20"/>
              </w:rPr>
              <w:t>*</w:t>
            </w:r>
            <w:r w:rsidR="00B34490" w:rsidRPr="00591E23">
              <w:rPr>
                <w:rFonts w:ascii="Verdana" w:hAnsi="Verdana"/>
                <w:color w:val="000000"/>
                <w:sz w:val="20"/>
                <w:szCs w:val="20"/>
              </w:rPr>
              <w:t xml:space="preserve">4.2.1. </w:t>
            </w:r>
            <w:r w:rsidR="00B34490" w:rsidRPr="00591E23">
              <w:rPr>
                <w:rFonts w:ascii="Verdana" w:hAnsi="Verdana"/>
                <w:sz w:val="20"/>
                <w:szCs w:val="20"/>
              </w:rPr>
              <w:t>Det</w:t>
            </w:r>
            <w:r w:rsidR="00B34490" w:rsidRPr="00591E23">
              <w:rPr>
                <w:rFonts w:ascii="Verdana" w:hAnsi="Verdana"/>
                <w:b/>
                <w:bCs/>
                <w:sz w:val="20"/>
                <w:szCs w:val="20"/>
              </w:rPr>
              <w:t xml:space="preserve"> anbefales</w:t>
            </w:r>
            <w:r w:rsidR="00B34490" w:rsidRPr="00591E23">
              <w:rPr>
                <w:rFonts w:ascii="Verdana" w:hAnsi="Verdana"/>
                <w:b/>
                <w:bCs/>
                <w:color w:val="000000"/>
                <w:sz w:val="20"/>
                <w:szCs w:val="20"/>
              </w:rPr>
              <w:t xml:space="preserve">, </w:t>
            </w:r>
            <w:r w:rsidR="00B34490" w:rsidRPr="00591E23">
              <w:rPr>
                <w:rFonts w:ascii="Verdana" w:hAnsi="Verdana"/>
                <w:color w:val="000000"/>
                <w:sz w:val="20"/>
                <w:szCs w:val="20"/>
              </w:rPr>
              <w:t xml:space="preserve">at </w:t>
            </w:r>
            <w:r w:rsidR="003F5743" w:rsidRPr="003F5743">
              <w:rPr>
                <w:rFonts w:ascii="Verdana" w:hAnsi="Verdana"/>
                <w:sz w:val="20"/>
                <w:szCs w:val="20"/>
              </w:rPr>
              <w:t>selskabets vederlagspolitik og dens efterlevelse årligt forklares og begrundes i formandens beretning på selskabets generalforsamling.</w:t>
            </w:r>
          </w:p>
        </w:tc>
        <w:tc>
          <w:tcPr>
            <w:tcW w:w="1310" w:type="dxa"/>
          </w:tcPr>
          <w:p w14:paraId="267C4AAC" w14:textId="77777777" w:rsidR="00B34490" w:rsidRPr="00591E23" w:rsidRDefault="00B34490" w:rsidP="002F084C">
            <w:pPr>
              <w:spacing w:before="60" w:after="60"/>
              <w:rPr>
                <w:rFonts w:ascii="Verdana" w:hAnsi="Verdana"/>
                <w:color w:val="000000"/>
                <w:sz w:val="20"/>
                <w:szCs w:val="20"/>
              </w:rPr>
            </w:pPr>
          </w:p>
        </w:tc>
        <w:tc>
          <w:tcPr>
            <w:tcW w:w="1310" w:type="dxa"/>
          </w:tcPr>
          <w:p w14:paraId="09496C13" w14:textId="77777777" w:rsidR="00B34490" w:rsidRPr="00591E23" w:rsidRDefault="00B34490" w:rsidP="002F084C">
            <w:pPr>
              <w:spacing w:before="60" w:after="60"/>
              <w:rPr>
                <w:rFonts w:ascii="Verdana" w:hAnsi="Verdana"/>
                <w:color w:val="000000"/>
                <w:sz w:val="20"/>
                <w:szCs w:val="20"/>
              </w:rPr>
            </w:pPr>
          </w:p>
        </w:tc>
        <w:tc>
          <w:tcPr>
            <w:tcW w:w="1349" w:type="dxa"/>
          </w:tcPr>
          <w:p w14:paraId="60C3C23B" w14:textId="77777777" w:rsidR="00B34490" w:rsidRPr="00591E23" w:rsidRDefault="00B34490" w:rsidP="002F084C">
            <w:pPr>
              <w:spacing w:before="60" w:after="60"/>
              <w:rPr>
                <w:rFonts w:ascii="Verdana" w:hAnsi="Verdana"/>
                <w:color w:val="000000"/>
                <w:sz w:val="20"/>
                <w:szCs w:val="20"/>
              </w:rPr>
            </w:pPr>
          </w:p>
        </w:tc>
        <w:tc>
          <w:tcPr>
            <w:tcW w:w="3292" w:type="dxa"/>
          </w:tcPr>
          <w:p w14:paraId="50FF4D84" w14:textId="77777777" w:rsidR="00B34490" w:rsidRPr="00591E23" w:rsidRDefault="00B34490" w:rsidP="002F084C">
            <w:pPr>
              <w:spacing w:before="60" w:after="60"/>
              <w:rPr>
                <w:rFonts w:ascii="Verdana" w:hAnsi="Verdana"/>
                <w:color w:val="000000"/>
                <w:sz w:val="20"/>
                <w:szCs w:val="20"/>
              </w:rPr>
            </w:pPr>
          </w:p>
        </w:tc>
      </w:tr>
      <w:tr w:rsidR="00B34490" w:rsidRPr="00591E23" w14:paraId="3F00CADE" w14:textId="77777777" w:rsidTr="00B30DE8">
        <w:tc>
          <w:tcPr>
            <w:tcW w:w="7763" w:type="dxa"/>
            <w:vAlign w:val="center"/>
          </w:tcPr>
          <w:p w14:paraId="540D3CDE" w14:textId="5AC7A9D6" w:rsidR="00B34490" w:rsidRDefault="00575773" w:rsidP="003F5743">
            <w:pPr>
              <w:spacing w:before="1"/>
              <w:ind w:right="633"/>
              <w:jc w:val="both"/>
              <w:rPr>
                <w:rFonts w:ascii="Verdana" w:hAnsi="Verdana"/>
                <w:sz w:val="20"/>
                <w:szCs w:val="20"/>
              </w:rPr>
            </w:pPr>
            <w:r>
              <w:rPr>
                <w:rFonts w:ascii="Verdana" w:hAnsi="Verdana"/>
                <w:color w:val="000000"/>
                <w:sz w:val="20"/>
                <w:szCs w:val="20"/>
              </w:rPr>
              <w:t>*</w:t>
            </w:r>
            <w:r w:rsidR="00B34490" w:rsidRPr="003F5743">
              <w:rPr>
                <w:rFonts w:ascii="Verdana" w:hAnsi="Verdana"/>
                <w:color w:val="000000"/>
                <w:sz w:val="20"/>
                <w:szCs w:val="20"/>
              </w:rPr>
              <w:t xml:space="preserve">4.2.2. </w:t>
            </w:r>
            <w:r w:rsidR="00B34490" w:rsidRPr="003F5743">
              <w:rPr>
                <w:rFonts w:ascii="Verdana" w:hAnsi="Verdana"/>
                <w:sz w:val="20"/>
                <w:szCs w:val="20"/>
              </w:rPr>
              <w:t>Det</w:t>
            </w:r>
            <w:r w:rsidR="00B34490" w:rsidRPr="003F5743">
              <w:rPr>
                <w:rFonts w:ascii="Verdana" w:hAnsi="Verdana"/>
                <w:b/>
                <w:bCs/>
                <w:sz w:val="20"/>
                <w:szCs w:val="20"/>
              </w:rPr>
              <w:t xml:space="preserve"> anbefales</w:t>
            </w:r>
            <w:r w:rsidR="00B34490" w:rsidRPr="003F5743">
              <w:rPr>
                <w:rFonts w:ascii="Verdana" w:hAnsi="Verdana"/>
                <w:b/>
                <w:bCs/>
                <w:color w:val="000000"/>
                <w:sz w:val="20"/>
                <w:szCs w:val="20"/>
              </w:rPr>
              <w:t xml:space="preserve">, </w:t>
            </w:r>
            <w:r w:rsidR="00B34490" w:rsidRPr="003F5743">
              <w:rPr>
                <w:rFonts w:ascii="Verdana" w:hAnsi="Verdana"/>
                <w:color w:val="000000"/>
                <w:sz w:val="20"/>
                <w:szCs w:val="20"/>
              </w:rPr>
              <w:t xml:space="preserve">at </w:t>
            </w:r>
            <w:r w:rsidR="003F5743" w:rsidRPr="003F5743">
              <w:rPr>
                <w:rFonts w:ascii="Verdana" w:hAnsi="Verdana"/>
                <w:sz w:val="20"/>
                <w:szCs w:val="20"/>
              </w:rPr>
              <w:t>aktionærerne på generalforsamlingen behandler forslag om godkendelse af vederlag til bestyrelsen for det igangværende regnskabsår.</w:t>
            </w:r>
          </w:p>
          <w:p w14:paraId="1AE4F0C9" w14:textId="77777777" w:rsidR="003F5743" w:rsidRPr="003F5743" w:rsidRDefault="003F5743" w:rsidP="003F5743">
            <w:pPr>
              <w:spacing w:before="1"/>
              <w:ind w:right="633"/>
              <w:jc w:val="both"/>
              <w:rPr>
                <w:rFonts w:ascii="Verdana" w:hAnsi="Verdana"/>
                <w:sz w:val="20"/>
                <w:szCs w:val="20"/>
              </w:rPr>
            </w:pPr>
          </w:p>
        </w:tc>
        <w:tc>
          <w:tcPr>
            <w:tcW w:w="1310" w:type="dxa"/>
          </w:tcPr>
          <w:p w14:paraId="5BF60438" w14:textId="77777777" w:rsidR="00B34490" w:rsidRPr="00591E23" w:rsidRDefault="00B34490" w:rsidP="002F084C">
            <w:pPr>
              <w:spacing w:before="60" w:after="60"/>
              <w:rPr>
                <w:rFonts w:ascii="Verdana" w:hAnsi="Verdana"/>
                <w:color w:val="000000"/>
                <w:sz w:val="20"/>
                <w:szCs w:val="20"/>
              </w:rPr>
            </w:pPr>
          </w:p>
        </w:tc>
        <w:tc>
          <w:tcPr>
            <w:tcW w:w="1310" w:type="dxa"/>
          </w:tcPr>
          <w:p w14:paraId="080CB0D6" w14:textId="77777777" w:rsidR="00B34490" w:rsidRPr="00591E23" w:rsidRDefault="00B34490" w:rsidP="002F084C">
            <w:pPr>
              <w:spacing w:before="60" w:after="60"/>
              <w:rPr>
                <w:rFonts w:ascii="Verdana" w:hAnsi="Verdana"/>
                <w:color w:val="000000"/>
                <w:sz w:val="20"/>
                <w:szCs w:val="20"/>
              </w:rPr>
            </w:pPr>
          </w:p>
        </w:tc>
        <w:tc>
          <w:tcPr>
            <w:tcW w:w="1349" w:type="dxa"/>
          </w:tcPr>
          <w:p w14:paraId="69E8C912" w14:textId="77777777" w:rsidR="00B34490" w:rsidRPr="00591E23" w:rsidRDefault="00B34490" w:rsidP="002F084C">
            <w:pPr>
              <w:spacing w:before="60" w:after="60"/>
              <w:rPr>
                <w:rFonts w:ascii="Verdana" w:hAnsi="Verdana"/>
                <w:color w:val="000000"/>
                <w:sz w:val="20"/>
                <w:szCs w:val="20"/>
              </w:rPr>
            </w:pPr>
          </w:p>
        </w:tc>
        <w:tc>
          <w:tcPr>
            <w:tcW w:w="3292" w:type="dxa"/>
          </w:tcPr>
          <w:p w14:paraId="2276B4BF" w14:textId="77777777" w:rsidR="00B34490" w:rsidRPr="00591E23" w:rsidRDefault="00B34490" w:rsidP="002F084C">
            <w:pPr>
              <w:spacing w:before="60" w:after="60"/>
              <w:rPr>
                <w:rFonts w:ascii="Verdana" w:hAnsi="Verdana"/>
                <w:color w:val="000000"/>
                <w:sz w:val="20"/>
                <w:szCs w:val="20"/>
              </w:rPr>
            </w:pPr>
          </w:p>
        </w:tc>
      </w:tr>
      <w:tr w:rsidR="00B34490" w:rsidRPr="00591E23" w14:paraId="6680E96E" w14:textId="77777777" w:rsidTr="00B30DE8">
        <w:tc>
          <w:tcPr>
            <w:tcW w:w="7763" w:type="dxa"/>
            <w:vAlign w:val="center"/>
          </w:tcPr>
          <w:p w14:paraId="1C738B6E" w14:textId="38CB6F14" w:rsidR="003F5743" w:rsidRPr="003F5743" w:rsidRDefault="00575773" w:rsidP="003F5743">
            <w:pPr>
              <w:spacing w:before="1"/>
              <w:ind w:left="29" w:right="633"/>
              <w:jc w:val="both"/>
              <w:rPr>
                <w:rFonts w:ascii="Verdana" w:hAnsi="Verdana"/>
                <w:sz w:val="20"/>
                <w:szCs w:val="20"/>
              </w:rPr>
            </w:pPr>
            <w:r>
              <w:rPr>
                <w:rFonts w:ascii="Verdana" w:hAnsi="Verdana"/>
                <w:color w:val="000000"/>
                <w:sz w:val="20"/>
                <w:szCs w:val="20"/>
              </w:rPr>
              <w:t>*</w:t>
            </w:r>
            <w:r w:rsidR="00B34490" w:rsidRPr="003F5743">
              <w:rPr>
                <w:rFonts w:ascii="Verdana" w:hAnsi="Verdana"/>
                <w:color w:val="000000"/>
                <w:sz w:val="20"/>
                <w:szCs w:val="20"/>
              </w:rPr>
              <w:t xml:space="preserve">4.2.3. </w:t>
            </w:r>
            <w:r w:rsidR="00B34490" w:rsidRPr="003F5743">
              <w:rPr>
                <w:rFonts w:ascii="Verdana" w:hAnsi="Verdana"/>
                <w:sz w:val="20"/>
                <w:szCs w:val="20"/>
              </w:rPr>
              <w:t>Det</w:t>
            </w:r>
            <w:r w:rsidR="00B34490" w:rsidRPr="003F5743">
              <w:rPr>
                <w:rFonts w:ascii="Verdana" w:hAnsi="Verdana"/>
                <w:b/>
                <w:bCs/>
                <w:sz w:val="20"/>
                <w:szCs w:val="20"/>
              </w:rPr>
              <w:t xml:space="preserve"> anbefales</w:t>
            </w:r>
            <w:r w:rsidR="00B34490" w:rsidRPr="003F5743">
              <w:rPr>
                <w:rFonts w:ascii="Verdana" w:hAnsi="Verdana"/>
                <w:b/>
                <w:bCs/>
                <w:color w:val="000000"/>
                <w:sz w:val="20"/>
                <w:szCs w:val="20"/>
              </w:rPr>
              <w:t xml:space="preserve">, </w:t>
            </w:r>
            <w:r w:rsidR="00B34490" w:rsidRPr="003F5743">
              <w:rPr>
                <w:rFonts w:ascii="Verdana" w:hAnsi="Verdana"/>
                <w:color w:val="000000"/>
                <w:sz w:val="20"/>
                <w:szCs w:val="20"/>
              </w:rPr>
              <w:t xml:space="preserve">at </w:t>
            </w:r>
            <w:r w:rsidR="003F5743" w:rsidRPr="003F5743">
              <w:rPr>
                <w:rFonts w:ascii="Verdana" w:hAnsi="Verdana"/>
                <w:sz w:val="20"/>
                <w:szCs w:val="20"/>
              </w:rPr>
              <w:t xml:space="preserve">selskabet udarbejder en vederlagsrapport, der indeholder oplysninger om det samlede vederlag, hvert enkelt medlem af bestyrelsen og direktionen modtager fra selskabet og andre selskaber i koncernen og associerede virksomheder i de seneste tre år, herunder oplysninger om fastholdelses- og fratrædelsesordningers væsentligste indhold, og at der redegøres for sammenhængen mellem vederlaget og selskabets strategi og relevante mål herfor. </w:t>
            </w:r>
          </w:p>
          <w:p w14:paraId="17B8BA34" w14:textId="77777777" w:rsidR="00B34490" w:rsidRDefault="003F5743" w:rsidP="003F5743">
            <w:pPr>
              <w:spacing w:before="1"/>
              <w:ind w:left="29" w:right="633"/>
              <w:jc w:val="both"/>
              <w:rPr>
                <w:rFonts w:ascii="Verdana" w:hAnsi="Verdana"/>
                <w:sz w:val="20"/>
                <w:szCs w:val="20"/>
              </w:rPr>
            </w:pPr>
            <w:r w:rsidRPr="003F5743">
              <w:rPr>
                <w:rFonts w:ascii="Verdana" w:hAnsi="Verdana"/>
                <w:sz w:val="20"/>
                <w:szCs w:val="20"/>
              </w:rPr>
              <w:t>Vederlagsrapporten bør offentliggøres på selskabets hjemmeside.</w:t>
            </w:r>
          </w:p>
          <w:p w14:paraId="24CC1C0F" w14:textId="77777777" w:rsidR="003F5743" w:rsidRPr="003F5743" w:rsidRDefault="003F5743" w:rsidP="003F5743">
            <w:pPr>
              <w:spacing w:before="1"/>
              <w:ind w:left="29" w:right="633"/>
              <w:jc w:val="both"/>
              <w:rPr>
                <w:rFonts w:ascii="Verdana" w:hAnsi="Verdana"/>
                <w:sz w:val="20"/>
                <w:szCs w:val="20"/>
              </w:rPr>
            </w:pPr>
          </w:p>
        </w:tc>
        <w:tc>
          <w:tcPr>
            <w:tcW w:w="1310" w:type="dxa"/>
          </w:tcPr>
          <w:p w14:paraId="455D23A5" w14:textId="77777777" w:rsidR="00B34490" w:rsidRPr="00591E23" w:rsidRDefault="00B34490" w:rsidP="002F084C">
            <w:pPr>
              <w:spacing w:before="60" w:after="60"/>
              <w:rPr>
                <w:rFonts w:ascii="Verdana" w:hAnsi="Verdana"/>
                <w:color w:val="000000"/>
                <w:sz w:val="20"/>
                <w:szCs w:val="20"/>
              </w:rPr>
            </w:pPr>
          </w:p>
        </w:tc>
        <w:tc>
          <w:tcPr>
            <w:tcW w:w="1310" w:type="dxa"/>
          </w:tcPr>
          <w:p w14:paraId="212D53A0" w14:textId="77777777" w:rsidR="00B34490" w:rsidRPr="00591E23" w:rsidRDefault="00B34490" w:rsidP="002F084C">
            <w:pPr>
              <w:spacing w:before="60" w:after="60"/>
              <w:rPr>
                <w:rFonts w:ascii="Verdana" w:hAnsi="Verdana"/>
                <w:color w:val="000000"/>
                <w:sz w:val="20"/>
                <w:szCs w:val="20"/>
              </w:rPr>
            </w:pPr>
          </w:p>
        </w:tc>
        <w:tc>
          <w:tcPr>
            <w:tcW w:w="1349" w:type="dxa"/>
          </w:tcPr>
          <w:p w14:paraId="62EDDD11" w14:textId="77777777" w:rsidR="00B34490" w:rsidRPr="00591E23" w:rsidRDefault="00B34490" w:rsidP="002F084C">
            <w:pPr>
              <w:spacing w:before="60" w:after="60"/>
              <w:rPr>
                <w:rFonts w:ascii="Verdana" w:hAnsi="Verdana"/>
                <w:color w:val="000000"/>
                <w:sz w:val="20"/>
                <w:szCs w:val="20"/>
              </w:rPr>
            </w:pPr>
          </w:p>
        </w:tc>
        <w:tc>
          <w:tcPr>
            <w:tcW w:w="3292" w:type="dxa"/>
          </w:tcPr>
          <w:p w14:paraId="5A46BB01" w14:textId="77777777" w:rsidR="00B34490" w:rsidRPr="00591E23" w:rsidRDefault="00B34490" w:rsidP="002F084C">
            <w:pPr>
              <w:spacing w:before="60" w:after="60"/>
              <w:rPr>
                <w:rFonts w:ascii="Verdana" w:hAnsi="Verdana"/>
                <w:color w:val="000000"/>
                <w:sz w:val="20"/>
                <w:szCs w:val="20"/>
              </w:rPr>
            </w:pPr>
          </w:p>
        </w:tc>
      </w:tr>
      <w:tr w:rsidR="00B34490" w:rsidRPr="00591E23" w14:paraId="5247E71F" w14:textId="77777777" w:rsidTr="00B30DE8">
        <w:tc>
          <w:tcPr>
            <w:tcW w:w="15024" w:type="dxa"/>
            <w:gridSpan w:val="5"/>
            <w:shd w:val="clear" w:color="auto" w:fill="B6DDE8" w:themeFill="accent5" w:themeFillTint="66"/>
            <w:vAlign w:val="center"/>
          </w:tcPr>
          <w:p w14:paraId="7A881984" w14:textId="77777777" w:rsidR="00B34490" w:rsidRPr="00591E23" w:rsidRDefault="00B34490" w:rsidP="00AE6370">
            <w:pPr>
              <w:spacing w:before="120" w:after="120"/>
              <w:rPr>
                <w:rFonts w:ascii="Verdana" w:hAnsi="Verdana"/>
              </w:rPr>
            </w:pPr>
            <w:r w:rsidRPr="00591E23">
              <w:rPr>
                <w:rFonts w:ascii="Verdana" w:hAnsi="Verdana"/>
                <w:b/>
                <w:bCs/>
              </w:rPr>
              <w:t>5. Regnskabsaflæggelse, risikostyring og revision</w:t>
            </w:r>
          </w:p>
        </w:tc>
      </w:tr>
      <w:tr w:rsidR="00B34490" w:rsidRPr="00591E23" w14:paraId="74F97859" w14:textId="77777777" w:rsidTr="00B30DE8">
        <w:tc>
          <w:tcPr>
            <w:tcW w:w="15024" w:type="dxa"/>
            <w:gridSpan w:val="5"/>
            <w:vAlign w:val="center"/>
          </w:tcPr>
          <w:p w14:paraId="2B7A6801" w14:textId="77777777" w:rsidR="00B34490" w:rsidRPr="00591E23" w:rsidRDefault="00B34490" w:rsidP="00BE1CF1">
            <w:pPr>
              <w:autoSpaceDE w:val="0"/>
              <w:autoSpaceDN w:val="0"/>
              <w:adjustRightInd w:val="0"/>
              <w:spacing w:before="120"/>
              <w:rPr>
                <w:rFonts w:ascii="Verdana" w:hAnsi="Verdana"/>
                <w:i/>
                <w:iCs/>
                <w:color w:val="000000"/>
              </w:rPr>
            </w:pPr>
            <w:r w:rsidRPr="00591E23">
              <w:rPr>
                <w:rFonts w:ascii="Verdana" w:hAnsi="Verdana"/>
                <w:i/>
                <w:iCs/>
              </w:rPr>
              <w:t>5.1</w:t>
            </w:r>
            <w:r w:rsidRPr="00591E23">
              <w:rPr>
                <w:rFonts w:ascii="Verdana" w:hAnsi="Verdana"/>
                <w:i/>
                <w:iCs/>
                <w:color w:val="000000"/>
              </w:rPr>
              <w:t>. Identifikation af risici og åbenhed om yderligere relevante oplysninger</w:t>
            </w:r>
          </w:p>
          <w:p w14:paraId="11F4BCBE" w14:textId="77777777" w:rsidR="00B34490" w:rsidRPr="00591E23" w:rsidRDefault="00B34490" w:rsidP="00BE1CF1">
            <w:pPr>
              <w:rPr>
                <w:rFonts w:ascii="Verdana" w:hAnsi="Verdana"/>
                <w:i/>
                <w:iCs/>
              </w:rPr>
            </w:pPr>
          </w:p>
        </w:tc>
      </w:tr>
      <w:tr w:rsidR="00B34490" w:rsidRPr="00591E23" w14:paraId="6E6E4C6F" w14:textId="77777777" w:rsidTr="00B30DE8">
        <w:tc>
          <w:tcPr>
            <w:tcW w:w="7763" w:type="dxa"/>
            <w:vAlign w:val="center"/>
          </w:tcPr>
          <w:p w14:paraId="218AD86F" w14:textId="77777777" w:rsidR="00B34490" w:rsidRPr="00591E23" w:rsidRDefault="00B34490" w:rsidP="00CA5ACA">
            <w:pPr>
              <w:spacing w:before="120" w:after="120"/>
              <w:jc w:val="both"/>
              <w:rPr>
                <w:rFonts w:ascii="Verdana" w:hAnsi="Verdana"/>
                <w:color w:val="000000"/>
                <w:sz w:val="20"/>
                <w:szCs w:val="20"/>
              </w:rPr>
            </w:pPr>
            <w:r w:rsidRPr="00591E23">
              <w:rPr>
                <w:rFonts w:ascii="Verdana" w:hAnsi="Verdana"/>
                <w:color w:val="000000"/>
                <w:sz w:val="20"/>
                <w:szCs w:val="20"/>
              </w:rPr>
              <w:t xml:space="preserve">5.1.1. </w:t>
            </w:r>
            <w:r w:rsidRPr="00591E23">
              <w:rPr>
                <w:rFonts w:ascii="Verdana" w:hAnsi="Verdana"/>
                <w:sz w:val="20"/>
                <w:szCs w:val="20"/>
              </w:rPr>
              <w:t>Det</w:t>
            </w:r>
            <w:r w:rsidRPr="00591E23">
              <w:rPr>
                <w:rFonts w:ascii="Verdana" w:hAnsi="Verdana"/>
                <w:b/>
                <w:bCs/>
                <w:sz w:val="20"/>
                <w:szCs w:val="20"/>
              </w:rPr>
              <w:t xml:space="preserve"> anbefales</w:t>
            </w:r>
            <w:r w:rsidRPr="00591E23">
              <w:rPr>
                <w:rFonts w:ascii="Verdana" w:hAnsi="Verdana"/>
                <w:b/>
                <w:bCs/>
                <w:color w:val="000000"/>
                <w:sz w:val="20"/>
                <w:szCs w:val="20"/>
              </w:rPr>
              <w:t xml:space="preserve">, </w:t>
            </w:r>
            <w:r w:rsidRPr="00591E23">
              <w:rPr>
                <w:rFonts w:ascii="Verdana" w:hAnsi="Verdana"/>
                <w:color w:val="000000"/>
                <w:sz w:val="20"/>
                <w:szCs w:val="20"/>
              </w:rPr>
              <w:t xml:space="preserve">at </w:t>
            </w:r>
            <w:r w:rsidR="005D1AC6" w:rsidRPr="005D1AC6">
              <w:rPr>
                <w:rFonts w:ascii="Verdana" w:hAnsi="Verdana"/>
                <w:sz w:val="20"/>
                <w:szCs w:val="20"/>
              </w:rPr>
              <w:t>bestyrelsen tager stilling til og i ledelsesberetningen redegør for de væsentligste strategiske og forretningsmæssige risici, risici i forbindelse med regnskabsaflæggelsen samt for selskabets risikostyring.</w:t>
            </w:r>
          </w:p>
        </w:tc>
        <w:tc>
          <w:tcPr>
            <w:tcW w:w="1310" w:type="dxa"/>
          </w:tcPr>
          <w:p w14:paraId="669DD597" w14:textId="77777777" w:rsidR="00B34490" w:rsidRPr="00591E23" w:rsidRDefault="00B34490" w:rsidP="002F084C">
            <w:pPr>
              <w:spacing w:before="60" w:after="60"/>
              <w:rPr>
                <w:rFonts w:ascii="Verdana" w:hAnsi="Verdana"/>
                <w:color w:val="000000"/>
                <w:sz w:val="20"/>
                <w:szCs w:val="20"/>
              </w:rPr>
            </w:pPr>
          </w:p>
        </w:tc>
        <w:tc>
          <w:tcPr>
            <w:tcW w:w="1310" w:type="dxa"/>
          </w:tcPr>
          <w:p w14:paraId="5017F5B2" w14:textId="77777777" w:rsidR="00B34490" w:rsidRPr="00591E23" w:rsidRDefault="00B34490" w:rsidP="002F084C">
            <w:pPr>
              <w:spacing w:before="60" w:after="60"/>
              <w:rPr>
                <w:rFonts w:ascii="Verdana" w:hAnsi="Verdana"/>
                <w:color w:val="000000"/>
                <w:sz w:val="20"/>
                <w:szCs w:val="20"/>
              </w:rPr>
            </w:pPr>
          </w:p>
        </w:tc>
        <w:tc>
          <w:tcPr>
            <w:tcW w:w="1349" w:type="dxa"/>
          </w:tcPr>
          <w:p w14:paraId="42398076" w14:textId="77777777" w:rsidR="00B34490" w:rsidRPr="00591E23" w:rsidRDefault="00B34490" w:rsidP="002F084C">
            <w:pPr>
              <w:spacing w:before="60" w:after="60"/>
              <w:rPr>
                <w:rFonts w:ascii="Verdana" w:hAnsi="Verdana"/>
                <w:color w:val="000000"/>
                <w:sz w:val="20"/>
                <w:szCs w:val="20"/>
              </w:rPr>
            </w:pPr>
          </w:p>
        </w:tc>
        <w:tc>
          <w:tcPr>
            <w:tcW w:w="3292" w:type="dxa"/>
          </w:tcPr>
          <w:p w14:paraId="3301FDB1" w14:textId="77777777" w:rsidR="00B34490" w:rsidRPr="00591E23" w:rsidRDefault="00B34490" w:rsidP="002F084C">
            <w:pPr>
              <w:spacing w:before="60" w:after="60"/>
              <w:rPr>
                <w:rFonts w:ascii="Verdana" w:hAnsi="Verdana"/>
                <w:color w:val="000000"/>
                <w:sz w:val="20"/>
                <w:szCs w:val="20"/>
              </w:rPr>
            </w:pPr>
          </w:p>
        </w:tc>
      </w:tr>
      <w:tr w:rsidR="00B34490" w:rsidRPr="00591E23" w14:paraId="3061C17B" w14:textId="77777777" w:rsidTr="00B30DE8">
        <w:tc>
          <w:tcPr>
            <w:tcW w:w="15024" w:type="dxa"/>
            <w:gridSpan w:val="5"/>
            <w:vAlign w:val="center"/>
          </w:tcPr>
          <w:p w14:paraId="18773610" w14:textId="77777777" w:rsidR="00B34490" w:rsidRPr="00591E23" w:rsidRDefault="00B34490" w:rsidP="00AE6370">
            <w:pPr>
              <w:spacing w:before="120" w:after="120"/>
              <w:rPr>
                <w:rFonts w:ascii="Verdana" w:hAnsi="Verdana"/>
                <w:i/>
                <w:iCs/>
              </w:rPr>
            </w:pPr>
            <w:r w:rsidRPr="00591E23">
              <w:rPr>
                <w:rFonts w:ascii="Verdana" w:hAnsi="Verdana"/>
                <w:i/>
                <w:iCs/>
              </w:rPr>
              <w:t xml:space="preserve">5.2. </w:t>
            </w:r>
            <w:r w:rsidRPr="00591E23">
              <w:rPr>
                <w:rFonts w:ascii="Verdana" w:hAnsi="Verdana"/>
                <w:i/>
                <w:iCs/>
                <w:color w:val="000000"/>
              </w:rPr>
              <w:t>Whistleblower-ordning</w:t>
            </w:r>
          </w:p>
        </w:tc>
      </w:tr>
      <w:tr w:rsidR="00B34490" w:rsidRPr="00591E23" w14:paraId="5EC223A0" w14:textId="77777777" w:rsidTr="00B30DE8">
        <w:tc>
          <w:tcPr>
            <w:tcW w:w="7763" w:type="dxa"/>
            <w:vAlign w:val="center"/>
          </w:tcPr>
          <w:p w14:paraId="314851F8" w14:textId="77777777" w:rsidR="005D1AC6" w:rsidRPr="005D1AC6" w:rsidRDefault="00B34490" w:rsidP="005D1AC6">
            <w:pPr>
              <w:tabs>
                <w:tab w:val="left" w:pos="9072"/>
              </w:tabs>
              <w:spacing w:before="193"/>
              <w:ind w:left="29" w:right="633"/>
              <w:jc w:val="both"/>
              <w:rPr>
                <w:rFonts w:ascii="Verdana" w:hAnsi="Verdana"/>
                <w:sz w:val="20"/>
                <w:szCs w:val="20"/>
              </w:rPr>
            </w:pPr>
            <w:r w:rsidRPr="005D1AC6">
              <w:rPr>
                <w:rFonts w:ascii="Verdana" w:hAnsi="Verdana"/>
                <w:color w:val="000000"/>
                <w:sz w:val="20"/>
                <w:szCs w:val="20"/>
              </w:rPr>
              <w:t xml:space="preserve">5.2.1. </w:t>
            </w:r>
            <w:r w:rsidRPr="005D1AC6">
              <w:rPr>
                <w:rFonts w:ascii="Verdana" w:hAnsi="Verdana"/>
                <w:sz w:val="20"/>
                <w:szCs w:val="20"/>
              </w:rPr>
              <w:t>Det</w:t>
            </w:r>
            <w:r w:rsidRPr="005D1AC6">
              <w:rPr>
                <w:rFonts w:ascii="Verdana" w:hAnsi="Verdana"/>
                <w:b/>
                <w:bCs/>
                <w:sz w:val="20"/>
                <w:szCs w:val="20"/>
              </w:rPr>
              <w:t xml:space="preserve"> anbefales</w:t>
            </w:r>
            <w:r w:rsidRPr="005D1AC6">
              <w:rPr>
                <w:rFonts w:ascii="Verdana" w:hAnsi="Verdana"/>
                <w:b/>
                <w:bCs/>
                <w:color w:val="000000"/>
                <w:sz w:val="20"/>
                <w:szCs w:val="20"/>
              </w:rPr>
              <w:t xml:space="preserve">, </w:t>
            </w:r>
            <w:r w:rsidRPr="005D1AC6">
              <w:rPr>
                <w:rFonts w:ascii="Verdana" w:hAnsi="Verdana"/>
                <w:color w:val="000000"/>
                <w:sz w:val="20"/>
                <w:szCs w:val="20"/>
              </w:rPr>
              <w:t xml:space="preserve">at </w:t>
            </w:r>
            <w:r w:rsidR="005D1AC6" w:rsidRPr="005D1AC6">
              <w:rPr>
                <w:rFonts w:ascii="Verdana" w:hAnsi="Verdana"/>
                <w:sz w:val="20"/>
                <w:szCs w:val="20"/>
              </w:rPr>
              <w:t>bestyrelsen etablerer en whistleblower-ordning med henblik på at give mulighed for en hensigtsmæssig og fortrolig rapportering af alvorlige forseelser eller mistanke herom.</w:t>
            </w:r>
          </w:p>
        </w:tc>
        <w:tc>
          <w:tcPr>
            <w:tcW w:w="1310" w:type="dxa"/>
          </w:tcPr>
          <w:p w14:paraId="3E7D591B" w14:textId="77777777" w:rsidR="00B34490" w:rsidRPr="00591E23" w:rsidRDefault="00B34490" w:rsidP="002F084C">
            <w:pPr>
              <w:spacing w:before="60" w:after="60"/>
              <w:rPr>
                <w:rFonts w:ascii="Verdana" w:hAnsi="Verdana"/>
                <w:color w:val="000000"/>
                <w:sz w:val="20"/>
                <w:szCs w:val="20"/>
              </w:rPr>
            </w:pPr>
          </w:p>
        </w:tc>
        <w:tc>
          <w:tcPr>
            <w:tcW w:w="1310" w:type="dxa"/>
          </w:tcPr>
          <w:p w14:paraId="69D03B9F" w14:textId="77777777" w:rsidR="00B34490" w:rsidRPr="00591E23" w:rsidRDefault="00B34490" w:rsidP="002F084C">
            <w:pPr>
              <w:spacing w:before="60" w:after="60"/>
              <w:rPr>
                <w:rFonts w:ascii="Verdana" w:hAnsi="Verdana"/>
                <w:color w:val="000000"/>
                <w:sz w:val="20"/>
                <w:szCs w:val="20"/>
              </w:rPr>
            </w:pPr>
          </w:p>
        </w:tc>
        <w:tc>
          <w:tcPr>
            <w:tcW w:w="1349" w:type="dxa"/>
          </w:tcPr>
          <w:p w14:paraId="748C224B" w14:textId="77777777" w:rsidR="00B34490" w:rsidRPr="00591E23" w:rsidRDefault="00B34490" w:rsidP="002F084C">
            <w:pPr>
              <w:spacing w:before="60" w:after="60"/>
              <w:rPr>
                <w:rFonts w:ascii="Verdana" w:hAnsi="Verdana"/>
                <w:color w:val="000000"/>
                <w:sz w:val="20"/>
                <w:szCs w:val="20"/>
              </w:rPr>
            </w:pPr>
          </w:p>
        </w:tc>
        <w:tc>
          <w:tcPr>
            <w:tcW w:w="3292" w:type="dxa"/>
          </w:tcPr>
          <w:p w14:paraId="3F0C87CA" w14:textId="77777777" w:rsidR="00B34490" w:rsidRPr="00591E23" w:rsidRDefault="00B34490" w:rsidP="002F084C">
            <w:pPr>
              <w:spacing w:before="60" w:after="60"/>
              <w:rPr>
                <w:rFonts w:ascii="Verdana" w:hAnsi="Verdana"/>
                <w:color w:val="000000"/>
                <w:sz w:val="20"/>
                <w:szCs w:val="20"/>
              </w:rPr>
            </w:pPr>
          </w:p>
        </w:tc>
      </w:tr>
      <w:tr w:rsidR="00B34490" w:rsidRPr="00591E23" w14:paraId="4AC66240" w14:textId="77777777" w:rsidTr="00B30DE8">
        <w:tc>
          <w:tcPr>
            <w:tcW w:w="15024" w:type="dxa"/>
            <w:gridSpan w:val="5"/>
            <w:vAlign w:val="center"/>
          </w:tcPr>
          <w:p w14:paraId="58DDA9C2" w14:textId="77777777" w:rsidR="00B34490" w:rsidRPr="001E28A8" w:rsidRDefault="00B34490" w:rsidP="001E28A8">
            <w:pPr>
              <w:spacing w:before="120" w:after="120"/>
              <w:rPr>
                <w:rFonts w:ascii="Verdana" w:hAnsi="Verdana"/>
                <w:i/>
                <w:iCs/>
                <w:color w:val="000000"/>
              </w:rPr>
            </w:pPr>
            <w:r w:rsidRPr="00591E23">
              <w:rPr>
                <w:rFonts w:ascii="Verdana" w:hAnsi="Verdana"/>
                <w:i/>
                <w:iCs/>
              </w:rPr>
              <w:t xml:space="preserve">5.3. </w:t>
            </w:r>
            <w:r w:rsidRPr="00591E23">
              <w:rPr>
                <w:rFonts w:ascii="Verdana" w:hAnsi="Verdana"/>
                <w:i/>
                <w:iCs/>
                <w:color w:val="000000"/>
              </w:rPr>
              <w:t>Kontakt til revisor</w:t>
            </w:r>
          </w:p>
        </w:tc>
      </w:tr>
      <w:tr w:rsidR="00B34490" w:rsidRPr="00591E23" w14:paraId="0EAC4BF0" w14:textId="77777777" w:rsidTr="00B30DE8">
        <w:tc>
          <w:tcPr>
            <w:tcW w:w="7763" w:type="dxa"/>
            <w:vAlign w:val="center"/>
          </w:tcPr>
          <w:p w14:paraId="37B404DF" w14:textId="77777777" w:rsidR="00B34490" w:rsidRPr="005D1AC6" w:rsidRDefault="00B34490" w:rsidP="005D1AC6">
            <w:pPr>
              <w:autoSpaceDE w:val="0"/>
              <w:autoSpaceDN w:val="0"/>
              <w:adjustRightInd w:val="0"/>
              <w:spacing w:before="120" w:after="120"/>
              <w:rPr>
                <w:rFonts w:ascii="Verdana" w:hAnsi="Verdana"/>
                <w:color w:val="000000"/>
                <w:sz w:val="20"/>
                <w:szCs w:val="20"/>
              </w:rPr>
            </w:pPr>
            <w:r w:rsidRPr="005D1AC6">
              <w:rPr>
                <w:rFonts w:ascii="Verdana" w:hAnsi="Verdana"/>
                <w:color w:val="000000"/>
                <w:sz w:val="20"/>
                <w:szCs w:val="20"/>
              </w:rPr>
              <w:t>5.3.1.</w:t>
            </w:r>
            <w:r w:rsidRPr="005D1AC6">
              <w:rPr>
                <w:rFonts w:ascii="Verdana" w:hAnsi="Verdana"/>
                <w:b/>
                <w:bCs/>
                <w:color w:val="000000"/>
                <w:sz w:val="20"/>
                <w:szCs w:val="20"/>
              </w:rPr>
              <w:t xml:space="preserve"> </w:t>
            </w:r>
            <w:r w:rsidRPr="005D1AC6">
              <w:rPr>
                <w:rFonts w:ascii="Verdana" w:hAnsi="Verdana"/>
                <w:sz w:val="20"/>
                <w:szCs w:val="20"/>
              </w:rPr>
              <w:t>Det</w:t>
            </w:r>
            <w:r w:rsidRPr="005D1AC6">
              <w:rPr>
                <w:rFonts w:ascii="Verdana" w:hAnsi="Verdana"/>
                <w:b/>
                <w:bCs/>
                <w:sz w:val="20"/>
                <w:szCs w:val="20"/>
              </w:rPr>
              <w:t xml:space="preserve"> anbefales</w:t>
            </w:r>
            <w:r w:rsidRPr="005D1AC6">
              <w:rPr>
                <w:rFonts w:ascii="Verdana" w:hAnsi="Verdana"/>
                <w:b/>
                <w:bCs/>
                <w:color w:val="000000"/>
                <w:sz w:val="20"/>
                <w:szCs w:val="20"/>
              </w:rPr>
              <w:t xml:space="preserve">, </w:t>
            </w:r>
            <w:r w:rsidRPr="005D1AC6">
              <w:rPr>
                <w:rFonts w:ascii="Verdana" w:hAnsi="Verdana"/>
                <w:color w:val="000000"/>
                <w:sz w:val="20"/>
                <w:szCs w:val="20"/>
              </w:rPr>
              <w:t xml:space="preserve">at </w:t>
            </w:r>
            <w:r w:rsidR="005D1AC6" w:rsidRPr="005D1AC6">
              <w:rPr>
                <w:rFonts w:ascii="Verdana" w:hAnsi="Verdana"/>
                <w:sz w:val="20"/>
                <w:szCs w:val="20"/>
              </w:rPr>
              <w:t>bestyrelsen sikrer en regelmæssig dialog og informationsudveksling mellem den generalforsamlingsvalgte revisor og bestyrelsen, herunder at bestyrelsen og revisionsudvalget mindst en gang årligt mødes med den generalforsamlingsvalgte revisor uden, at direktionen er til stede. Tilsvarende gælder for den interne revisor, hvis der er en sådan.</w:t>
            </w:r>
          </w:p>
        </w:tc>
        <w:tc>
          <w:tcPr>
            <w:tcW w:w="1310" w:type="dxa"/>
          </w:tcPr>
          <w:p w14:paraId="102BADC4" w14:textId="77777777" w:rsidR="00B34490" w:rsidRPr="00591E23" w:rsidRDefault="00B34490" w:rsidP="002F084C">
            <w:pPr>
              <w:spacing w:before="60" w:after="60"/>
              <w:rPr>
                <w:rFonts w:ascii="Verdana" w:hAnsi="Verdana"/>
                <w:color w:val="000000"/>
                <w:sz w:val="20"/>
                <w:szCs w:val="20"/>
              </w:rPr>
            </w:pPr>
          </w:p>
        </w:tc>
        <w:tc>
          <w:tcPr>
            <w:tcW w:w="1310" w:type="dxa"/>
          </w:tcPr>
          <w:p w14:paraId="76B5E801" w14:textId="77777777" w:rsidR="00B34490" w:rsidRPr="00591E23" w:rsidRDefault="00B34490" w:rsidP="002F084C">
            <w:pPr>
              <w:spacing w:before="60" w:after="60"/>
              <w:rPr>
                <w:rFonts w:ascii="Verdana" w:hAnsi="Verdana"/>
                <w:color w:val="000000"/>
                <w:sz w:val="20"/>
                <w:szCs w:val="20"/>
              </w:rPr>
            </w:pPr>
          </w:p>
        </w:tc>
        <w:tc>
          <w:tcPr>
            <w:tcW w:w="1349" w:type="dxa"/>
          </w:tcPr>
          <w:p w14:paraId="3B926A38" w14:textId="77777777" w:rsidR="00B34490" w:rsidRPr="00591E23" w:rsidRDefault="00B34490" w:rsidP="002F084C">
            <w:pPr>
              <w:spacing w:before="60" w:after="60"/>
              <w:rPr>
                <w:rFonts w:ascii="Verdana" w:hAnsi="Verdana"/>
                <w:color w:val="000000"/>
                <w:sz w:val="20"/>
                <w:szCs w:val="20"/>
              </w:rPr>
            </w:pPr>
          </w:p>
        </w:tc>
        <w:tc>
          <w:tcPr>
            <w:tcW w:w="3292" w:type="dxa"/>
          </w:tcPr>
          <w:p w14:paraId="7B01C9EC" w14:textId="77777777" w:rsidR="00B34490" w:rsidRPr="00591E23" w:rsidRDefault="00B34490" w:rsidP="002F084C">
            <w:pPr>
              <w:spacing w:before="60" w:after="60"/>
              <w:rPr>
                <w:rFonts w:ascii="Verdana" w:hAnsi="Verdana"/>
                <w:color w:val="000000"/>
                <w:sz w:val="20"/>
                <w:szCs w:val="20"/>
              </w:rPr>
            </w:pPr>
          </w:p>
        </w:tc>
      </w:tr>
      <w:tr w:rsidR="00B34490" w:rsidRPr="00591E23" w14:paraId="764A3EB2" w14:textId="77777777" w:rsidTr="00B30DE8">
        <w:tc>
          <w:tcPr>
            <w:tcW w:w="7763" w:type="dxa"/>
            <w:vAlign w:val="center"/>
          </w:tcPr>
          <w:p w14:paraId="02E9EA91" w14:textId="77777777" w:rsidR="00B34490" w:rsidRPr="00591E23" w:rsidRDefault="00B34490" w:rsidP="00CA5ACA">
            <w:pPr>
              <w:spacing w:before="120" w:after="120"/>
              <w:rPr>
                <w:rFonts w:ascii="Verdana" w:hAnsi="Verdana"/>
                <w:color w:val="000000"/>
                <w:sz w:val="20"/>
                <w:szCs w:val="20"/>
              </w:rPr>
            </w:pPr>
            <w:r w:rsidRPr="00591E23">
              <w:rPr>
                <w:rFonts w:ascii="Verdana" w:hAnsi="Verdana"/>
                <w:color w:val="000000"/>
                <w:sz w:val="20"/>
                <w:szCs w:val="20"/>
              </w:rPr>
              <w:t>5.3.2.</w:t>
            </w:r>
            <w:r w:rsidRPr="00591E23">
              <w:rPr>
                <w:rFonts w:ascii="Verdana" w:hAnsi="Verdana"/>
                <w:b/>
                <w:bCs/>
                <w:color w:val="000000"/>
                <w:sz w:val="20"/>
                <w:szCs w:val="20"/>
              </w:rPr>
              <w:t xml:space="preserve"> </w:t>
            </w:r>
            <w:r w:rsidRPr="00591E23">
              <w:rPr>
                <w:rFonts w:ascii="Verdana" w:hAnsi="Verdana"/>
                <w:sz w:val="20"/>
                <w:szCs w:val="20"/>
              </w:rPr>
              <w:t>Det</w:t>
            </w:r>
            <w:r w:rsidRPr="00591E23">
              <w:rPr>
                <w:rFonts w:ascii="Verdana" w:hAnsi="Verdana"/>
                <w:b/>
                <w:bCs/>
                <w:sz w:val="20"/>
                <w:szCs w:val="20"/>
              </w:rPr>
              <w:t xml:space="preserve"> anbefales</w:t>
            </w:r>
            <w:r w:rsidRPr="00591E23">
              <w:rPr>
                <w:rFonts w:ascii="Verdana" w:hAnsi="Verdana"/>
                <w:b/>
                <w:bCs/>
                <w:color w:val="000000"/>
                <w:sz w:val="20"/>
                <w:szCs w:val="20"/>
              </w:rPr>
              <w:t xml:space="preserve">, </w:t>
            </w:r>
            <w:r w:rsidRPr="00591E23">
              <w:rPr>
                <w:rFonts w:ascii="Verdana" w:hAnsi="Verdana"/>
                <w:color w:val="000000"/>
                <w:sz w:val="20"/>
                <w:szCs w:val="20"/>
              </w:rPr>
              <w:t xml:space="preserve">at </w:t>
            </w:r>
            <w:r w:rsidR="005D1AC6" w:rsidRPr="005D1AC6">
              <w:rPr>
                <w:rFonts w:ascii="Verdana" w:hAnsi="Verdana"/>
                <w:sz w:val="20"/>
                <w:szCs w:val="20"/>
              </w:rPr>
              <w:t>revisionsaftalen og det tilhørende revisionshonorar aftales mellem bestyrelsen og den generalforsamlingsvalgte revisor på baggrund af en indstilling fra revisionsudvalget.</w:t>
            </w:r>
          </w:p>
        </w:tc>
        <w:tc>
          <w:tcPr>
            <w:tcW w:w="1310" w:type="dxa"/>
          </w:tcPr>
          <w:p w14:paraId="62D86EE0" w14:textId="77777777" w:rsidR="00B34490" w:rsidRPr="00591E23" w:rsidRDefault="00B34490" w:rsidP="002F084C">
            <w:pPr>
              <w:spacing w:before="60" w:after="60"/>
              <w:rPr>
                <w:rFonts w:ascii="Verdana" w:hAnsi="Verdana"/>
                <w:color w:val="000000"/>
                <w:sz w:val="20"/>
                <w:szCs w:val="20"/>
              </w:rPr>
            </w:pPr>
          </w:p>
        </w:tc>
        <w:tc>
          <w:tcPr>
            <w:tcW w:w="1310" w:type="dxa"/>
          </w:tcPr>
          <w:p w14:paraId="24227C0B" w14:textId="77777777" w:rsidR="00B34490" w:rsidRPr="00591E23" w:rsidRDefault="00B34490" w:rsidP="002F084C">
            <w:pPr>
              <w:spacing w:before="60" w:after="60"/>
              <w:rPr>
                <w:rFonts w:ascii="Verdana" w:hAnsi="Verdana"/>
                <w:color w:val="000000"/>
                <w:sz w:val="20"/>
                <w:szCs w:val="20"/>
              </w:rPr>
            </w:pPr>
          </w:p>
        </w:tc>
        <w:tc>
          <w:tcPr>
            <w:tcW w:w="1349" w:type="dxa"/>
          </w:tcPr>
          <w:p w14:paraId="59FD755B" w14:textId="77777777" w:rsidR="00B34490" w:rsidRPr="00591E23" w:rsidRDefault="00B34490" w:rsidP="002F084C">
            <w:pPr>
              <w:spacing w:before="60" w:after="60"/>
              <w:rPr>
                <w:rFonts w:ascii="Verdana" w:hAnsi="Verdana"/>
                <w:color w:val="000000"/>
                <w:sz w:val="20"/>
                <w:szCs w:val="20"/>
              </w:rPr>
            </w:pPr>
          </w:p>
        </w:tc>
        <w:tc>
          <w:tcPr>
            <w:tcW w:w="3292" w:type="dxa"/>
          </w:tcPr>
          <w:p w14:paraId="6B8C0936" w14:textId="77777777" w:rsidR="00B34490" w:rsidRPr="00591E23" w:rsidRDefault="00B34490" w:rsidP="002F084C">
            <w:pPr>
              <w:spacing w:before="60" w:after="60"/>
              <w:rPr>
                <w:rFonts w:ascii="Verdana" w:hAnsi="Verdana"/>
                <w:color w:val="000000"/>
                <w:sz w:val="20"/>
                <w:szCs w:val="20"/>
              </w:rPr>
            </w:pPr>
          </w:p>
        </w:tc>
      </w:tr>
    </w:tbl>
    <w:p w14:paraId="19542A07" w14:textId="77777777" w:rsidR="00B34490" w:rsidRDefault="00B34490" w:rsidP="00AE6370">
      <w:pPr>
        <w:rPr>
          <w:rFonts w:ascii="Verdana" w:hAnsi="Verdana"/>
        </w:rPr>
      </w:pPr>
    </w:p>
    <w:p w14:paraId="4CDD0FA8" w14:textId="77777777" w:rsidR="001E28A8" w:rsidRDefault="001E28A8" w:rsidP="001B25FB">
      <w:pPr>
        <w:rPr>
          <w:rFonts w:ascii="Verdana" w:hAnsi="Verdana"/>
          <w:b/>
        </w:rPr>
      </w:pPr>
    </w:p>
    <w:sectPr w:rsidR="001E28A8" w:rsidSect="004C32EE">
      <w:footerReference w:type="even" r:id="rId12"/>
      <w:footerReference w:type="default" r:id="rId13"/>
      <w:type w:val="nextColumn"/>
      <w:pgSz w:w="16840" w:h="11907" w:orient="landscape" w:code="9"/>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E5293" w14:textId="77777777" w:rsidR="00EB0060" w:rsidRDefault="00EB0060">
      <w:r>
        <w:separator/>
      </w:r>
    </w:p>
  </w:endnote>
  <w:endnote w:type="continuationSeparator" w:id="0">
    <w:p w14:paraId="24CBC0D5" w14:textId="77777777" w:rsidR="00EB0060" w:rsidRDefault="00EB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Arial"/>
    <w:charset w:val="00"/>
    <w:family w:val="modern"/>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4E0C" w14:textId="77777777" w:rsidR="00BB048E" w:rsidRDefault="00BB048E" w:rsidP="00DF6F7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ABFD218" w14:textId="77777777" w:rsidR="00BB048E" w:rsidRDefault="00BB048E" w:rsidP="00CB574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C15E" w14:textId="77777777" w:rsidR="00BB048E" w:rsidRDefault="00BB048E" w:rsidP="00DF6F7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02BFC">
      <w:rPr>
        <w:rStyle w:val="Sidetal"/>
        <w:noProof/>
      </w:rPr>
      <w:t>1</w:t>
    </w:r>
    <w:r>
      <w:rPr>
        <w:rStyle w:val="Sidetal"/>
      </w:rPr>
      <w:fldChar w:fldCharType="end"/>
    </w:r>
  </w:p>
  <w:p w14:paraId="0D75EEB8" w14:textId="10C04B9A" w:rsidR="00BB048E" w:rsidRPr="00591E23" w:rsidRDefault="00BB048E" w:rsidP="00CB5740">
    <w:pPr>
      <w:pStyle w:val="Sidefod"/>
      <w:ind w:right="360"/>
      <w:rPr>
        <w:rFonts w:ascii="Verdana" w:hAnsi="Verdana"/>
        <w:sz w:val="20"/>
        <w:szCs w:val="20"/>
      </w:rPr>
    </w:pPr>
    <w:r w:rsidRPr="00591E23">
      <w:rPr>
        <w:rFonts w:ascii="Verdana" w:hAnsi="Verdana"/>
        <w:sz w:val="20"/>
        <w:szCs w:val="20"/>
      </w:rPr>
      <w:t xml:space="preserve">Skema til redegørelse </w:t>
    </w:r>
    <w:r>
      <w:rPr>
        <w:rFonts w:ascii="Verdana" w:hAnsi="Verdana"/>
        <w:sz w:val="20"/>
        <w:szCs w:val="20"/>
      </w:rPr>
      <w:t>–</w:t>
    </w:r>
    <w:r w:rsidRPr="00591E23">
      <w:rPr>
        <w:rFonts w:ascii="Verdana" w:hAnsi="Verdana"/>
        <w:sz w:val="20"/>
        <w:szCs w:val="20"/>
      </w:rPr>
      <w:t xml:space="preserve"> </w:t>
    </w:r>
    <w:r>
      <w:rPr>
        <w:rFonts w:ascii="Verdana" w:hAnsi="Verdana"/>
        <w:sz w:val="20"/>
        <w:szCs w:val="20"/>
      </w:rPr>
      <w:t xml:space="preserve">version af </w:t>
    </w:r>
    <w:r w:rsidR="00D52B1A">
      <w:rPr>
        <w:rFonts w:ascii="Verdana" w:hAnsi="Verdana"/>
        <w:sz w:val="20"/>
        <w:szCs w:val="20"/>
      </w:rPr>
      <w:t>januar 2018</w:t>
    </w:r>
    <w:r w:rsidR="004A786C">
      <w:rPr>
        <w:rFonts w:ascii="Verdana" w:hAnsi="Verdana"/>
        <w:sz w:val="20"/>
        <w:szCs w:val="20"/>
      </w:rPr>
      <w:t xml:space="preserve">, revideret </w:t>
    </w:r>
    <w:r w:rsidR="006218D8">
      <w:rPr>
        <w:rFonts w:ascii="Verdana" w:hAnsi="Verdana"/>
        <w:sz w:val="20"/>
        <w:szCs w:val="20"/>
      </w:rPr>
      <w:t xml:space="preserve">november </w:t>
    </w:r>
    <w:r w:rsidR="004A786C">
      <w:rPr>
        <w:rFonts w:ascii="Verdana" w:hAnsi="Verdana"/>
        <w:sz w:val="20"/>
        <w:szCs w:val="20"/>
      </w:rPr>
      <w:t>20</w:t>
    </w:r>
    <w:r w:rsidR="009F262D">
      <w:rPr>
        <w:rFonts w:ascii="Verdana" w:hAnsi="Verdana"/>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81006" w14:textId="77777777" w:rsidR="00EB0060" w:rsidRDefault="00EB0060">
      <w:r>
        <w:separator/>
      </w:r>
    </w:p>
  </w:footnote>
  <w:footnote w:type="continuationSeparator" w:id="0">
    <w:p w14:paraId="0DC88810" w14:textId="77777777" w:rsidR="00EB0060" w:rsidRDefault="00EB0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DED"/>
    <w:multiLevelType w:val="hybridMultilevel"/>
    <w:tmpl w:val="3244BF6C"/>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36"/>
        </w:tabs>
        <w:ind w:left="136" w:hanging="360"/>
      </w:pPr>
      <w:rPr>
        <w:rFonts w:ascii="Courier New" w:hAnsi="Courier New" w:cs="Courier New" w:hint="default"/>
      </w:rPr>
    </w:lvl>
    <w:lvl w:ilvl="2" w:tplc="04060005" w:tentative="1">
      <w:start w:val="1"/>
      <w:numFmt w:val="bullet"/>
      <w:lvlText w:val=""/>
      <w:lvlJc w:val="left"/>
      <w:pPr>
        <w:tabs>
          <w:tab w:val="num" w:pos="856"/>
        </w:tabs>
        <w:ind w:left="856" w:hanging="360"/>
      </w:pPr>
      <w:rPr>
        <w:rFonts w:ascii="Wingdings" w:hAnsi="Wingdings" w:cs="Wingdings" w:hint="default"/>
      </w:rPr>
    </w:lvl>
    <w:lvl w:ilvl="3" w:tplc="04060001" w:tentative="1">
      <w:start w:val="1"/>
      <w:numFmt w:val="bullet"/>
      <w:lvlText w:val=""/>
      <w:lvlJc w:val="left"/>
      <w:pPr>
        <w:tabs>
          <w:tab w:val="num" w:pos="1576"/>
        </w:tabs>
        <w:ind w:left="1576" w:hanging="360"/>
      </w:pPr>
      <w:rPr>
        <w:rFonts w:ascii="Symbol" w:hAnsi="Symbol" w:cs="Symbol" w:hint="default"/>
      </w:rPr>
    </w:lvl>
    <w:lvl w:ilvl="4" w:tplc="04060003" w:tentative="1">
      <w:start w:val="1"/>
      <w:numFmt w:val="bullet"/>
      <w:lvlText w:val="o"/>
      <w:lvlJc w:val="left"/>
      <w:pPr>
        <w:tabs>
          <w:tab w:val="num" w:pos="2296"/>
        </w:tabs>
        <w:ind w:left="2296" w:hanging="360"/>
      </w:pPr>
      <w:rPr>
        <w:rFonts w:ascii="Courier New" w:hAnsi="Courier New" w:cs="Courier New" w:hint="default"/>
      </w:rPr>
    </w:lvl>
    <w:lvl w:ilvl="5" w:tplc="04060005" w:tentative="1">
      <w:start w:val="1"/>
      <w:numFmt w:val="bullet"/>
      <w:lvlText w:val=""/>
      <w:lvlJc w:val="left"/>
      <w:pPr>
        <w:tabs>
          <w:tab w:val="num" w:pos="3016"/>
        </w:tabs>
        <w:ind w:left="3016" w:hanging="360"/>
      </w:pPr>
      <w:rPr>
        <w:rFonts w:ascii="Wingdings" w:hAnsi="Wingdings" w:cs="Wingdings" w:hint="default"/>
      </w:rPr>
    </w:lvl>
    <w:lvl w:ilvl="6" w:tplc="04060001" w:tentative="1">
      <w:start w:val="1"/>
      <w:numFmt w:val="bullet"/>
      <w:lvlText w:val=""/>
      <w:lvlJc w:val="left"/>
      <w:pPr>
        <w:tabs>
          <w:tab w:val="num" w:pos="3736"/>
        </w:tabs>
        <w:ind w:left="3736" w:hanging="360"/>
      </w:pPr>
      <w:rPr>
        <w:rFonts w:ascii="Symbol" w:hAnsi="Symbol" w:cs="Symbol" w:hint="default"/>
      </w:rPr>
    </w:lvl>
    <w:lvl w:ilvl="7" w:tplc="04060003" w:tentative="1">
      <w:start w:val="1"/>
      <w:numFmt w:val="bullet"/>
      <w:lvlText w:val="o"/>
      <w:lvlJc w:val="left"/>
      <w:pPr>
        <w:tabs>
          <w:tab w:val="num" w:pos="4456"/>
        </w:tabs>
        <w:ind w:left="4456" w:hanging="360"/>
      </w:pPr>
      <w:rPr>
        <w:rFonts w:ascii="Courier New" w:hAnsi="Courier New" w:cs="Courier New" w:hint="default"/>
      </w:rPr>
    </w:lvl>
    <w:lvl w:ilvl="8" w:tplc="04060005" w:tentative="1">
      <w:start w:val="1"/>
      <w:numFmt w:val="bullet"/>
      <w:lvlText w:val=""/>
      <w:lvlJc w:val="left"/>
      <w:pPr>
        <w:tabs>
          <w:tab w:val="num" w:pos="5176"/>
        </w:tabs>
        <w:ind w:left="5176" w:hanging="360"/>
      </w:pPr>
      <w:rPr>
        <w:rFonts w:ascii="Wingdings" w:hAnsi="Wingdings" w:cs="Wingdings" w:hint="default"/>
      </w:rPr>
    </w:lvl>
  </w:abstractNum>
  <w:abstractNum w:abstractNumId="1" w15:restartNumberingAfterBreak="0">
    <w:nsid w:val="017D3A31"/>
    <w:multiLevelType w:val="hybridMultilevel"/>
    <w:tmpl w:val="59E62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775B58"/>
    <w:multiLevelType w:val="hybridMultilevel"/>
    <w:tmpl w:val="ED4061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547C9A"/>
    <w:multiLevelType w:val="hybridMultilevel"/>
    <w:tmpl w:val="03A081D4"/>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962099E"/>
    <w:multiLevelType w:val="hybridMultilevel"/>
    <w:tmpl w:val="3B524668"/>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9853401"/>
    <w:multiLevelType w:val="hybridMultilevel"/>
    <w:tmpl w:val="6DA86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162024"/>
    <w:multiLevelType w:val="hybridMultilevel"/>
    <w:tmpl w:val="0692729A"/>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FE13F9E"/>
    <w:multiLevelType w:val="hybridMultilevel"/>
    <w:tmpl w:val="9B521AE6"/>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0370E71"/>
    <w:multiLevelType w:val="hybridMultilevel"/>
    <w:tmpl w:val="6ED8C4BC"/>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465943"/>
    <w:multiLevelType w:val="hybridMultilevel"/>
    <w:tmpl w:val="6DA4C8FE"/>
    <w:lvl w:ilvl="0" w:tplc="04060001">
      <w:start w:val="1"/>
      <w:numFmt w:val="bullet"/>
      <w:lvlText w:val=""/>
      <w:lvlJc w:val="left"/>
      <w:pPr>
        <w:tabs>
          <w:tab w:val="num" w:pos="2024"/>
        </w:tabs>
        <w:ind w:left="2024" w:hanging="360"/>
      </w:pPr>
      <w:rPr>
        <w:rFonts w:ascii="Symbol" w:hAnsi="Symbol" w:cs="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cs="Wingdings" w:hint="default"/>
      </w:rPr>
    </w:lvl>
    <w:lvl w:ilvl="3" w:tplc="04060001" w:tentative="1">
      <w:start w:val="1"/>
      <w:numFmt w:val="bullet"/>
      <w:lvlText w:val=""/>
      <w:lvlJc w:val="left"/>
      <w:pPr>
        <w:tabs>
          <w:tab w:val="num" w:pos="4184"/>
        </w:tabs>
        <w:ind w:left="4184" w:hanging="360"/>
      </w:pPr>
      <w:rPr>
        <w:rFonts w:ascii="Symbol" w:hAnsi="Symbol" w:cs="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cs="Wingdings" w:hint="default"/>
      </w:rPr>
    </w:lvl>
    <w:lvl w:ilvl="6" w:tplc="04060001" w:tentative="1">
      <w:start w:val="1"/>
      <w:numFmt w:val="bullet"/>
      <w:lvlText w:val=""/>
      <w:lvlJc w:val="left"/>
      <w:pPr>
        <w:tabs>
          <w:tab w:val="num" w:pos="6344"/>
        </w:tabs>
        <w:ind w:left="6344" w:hanging="360"/>
      </w:pPr>
      <w:rPr>
        <w:rFonts w:ascii="Symbol" w:hAnsi="Symbol" w:cs="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cs="Wingdings" w:hint="default"/>
      </w:rPr>
    </w:lvl>
  </w:abstractNum>
  <w:abstractNum w:abstractNumId="10" w15:restartNumberingAfterBreak="0">
    <w:nsid w:val="24C429EF"/>
    <w:multiLevelType w:val="hybridMultilevel"/>
    <w:tmpl w:val="F1B8DE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395180"/>
    <w:multiLevelType w:val="hybridMultilevel"/>
    <w:tmpl w:val="B336CBE4"/>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DB77829"/>
    <w:multiLevelType w:val="hybridMultilevel"/>
    <w:tmpl w:val="2CF88ECE"/>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09587A"/>
    <w:multiLevelType w:val="hybridMultilevel"/>
    <w:tmpl w:val="166EB7B4"/>
    <w:lvl w:ilvl="0" w:tplc="04060001">
      <w:start w:val="1"/>
      <w:numFmt w:val="bullet"/>
      <w:lvlText w:val=""/>
      <w:lvlJc w:val="left"/>
      <w:pPr>
        <w:tabs>
          <w:tab w:val="num" w:pos="2024"/>
        </w:tabs>
        <w:ind w:left="2024" w:hanging="360"/>
      </w:pPr>
      <w:rPr>
        <w:rFonts w:ascii="Symbol" w:hAnsi="Symbol" w:cs="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cs="Wingdings" w:hint="default"/>
      </w:rPr>
    </w:lvl>
    <w:lvl w:ilvl="3" w:tplc="04060001" w:tentative="1">
      <w:start w:val="1"/>
      <w:numFmt w:val="bullet"/>
      <w:lvlText w:val=""/>
      <w:lvlJc w:val="left"/>
      <w:pPr>
        <w:tabs>
          <w:tab w:val="num" w:pos="4184"/>
        </w:tabs>
        <w:ind w:left="4184" w:hanging="360"/>
      </w:pPr>
      <w:rPr>
        <w:rFonts w:ascii="Symbol" w:hAnsi="Symbol" w:cs="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cs="Wingdings" w:hint="default"/>
      </w:rPr>
    </w:lvl>
    <w:lvl w:ilvl="6" w:tplc="04060001" w:tentative="1">
      <w:start w:val="1"/>
      <w:numFmt w:val="bullet"/>
      <w:lvlText w:val=""/>
      <w:lvlJc w:val="left"/>
      <w:pPr>
        <w:tabs>
          <w:tab w:val="num" w:pos="6344"/>
        </w:tabs>
        <w:ind w:left="6344" w:hanging="360"/>
      </w:pPr>
      <w:rPr>
        <w:rFonts w:ascii="Symbol" w:hAnsi="Symbol" w:cs="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cs="Wingdings" w:hint="default"/>
      </w:rPr>
    </w:lvl>
  </w:abstractNum>
  <w:abstractNum w:abstractNumId="14" w15:restartNumberingAfterBreak="0">
    <w:nsid w:val="2EBB06BA"/>
    <w:multiLevelType w:val="multilevel"/>
    <w:tmpl w:val="3208E00A"/>
    <w:lvl w:ilvl="0">
      <w:start w:val="4"/>
      <w:numFmt w:val="decimal"/>
      <w:lvlText w:val="%1"/>
      <w:lvlJc w:val="left"/>
      <w:pPr>
        <w:ind w:left="1133" w:hanging="567"/>
      </w:pPr>
      <w:rPr>
        <w:rFonts w:hint="default"/>
      </w:rPr>
    </w:lvl>
    <w:lvl w:ilvl="1">
      <w:start w:val="1"/>
      <w:numFmt w:val="decimal"/>
      <w:lvlText w:val="%1.%2"/>
      <w:lvlJc w:val="left"/>
      <w:pPr>
        <w:ind w:left="1133" w:hanging="567"/>
      </w:pPr>
      <w:rPr>
        <w:rFonts w:hint="default"/>
      </w:rPr>
    </w:lvl>
    <w:lvl w:ilvl="2">
      <w:start w:val="2"/>
      <w:numFmt w:val="decimal"/>
      <w:lvlText w:val="%1.%2.%3."/>
      <w:lvlJc w:val="left"/>
      <w:pPr>
        <w:ind w:left="1133" w:hanging="567"/>
      </w:pPr>
      <w:rPr>
        <w:rFonts w:ascii="Gotham" w:eastAsia="Gotham" w:hAnsi="Gotham" w:cs="Gotham" w:hint="default"/>
        <w:b/>
        <w:bCs/>
        <w:color w:val="008EB7"/>
        <w:spacing w:val="-9"/>
        <w:w w:val="102"/>
        <w:sz w:val="18"/>
        <w:szCs w:val="18"/>
      </w:rPr>
    </w:lvl>
    <w:lvl w:ilvl="3">
      <w:numFmt w:val="bullet"/>
      <w:lvlText w:val="•"/>
      <w:lvlJc w:val="left"/>
      <w:pPr>
        <w:ind w:left="1440" w:hanging="307"/>
      </w:pPr>
      <w:rPr>
        <w:rFonts w:ascii="Century Gothic" w:eastAsia="Century Gothic" w:hAnsi="Century Gothic" w:cs="Century Gothic" w:hint="default"/>
        <w:color w:val="231F20"/>
        <w:w w:val="78"/>
        <w:sz w:val="18"/>
        <w:szCs w:val="18"/>
      </w:rPr>
    </w:lvl>
    <w:lvl w:ilvl="4">
      <w:numFmt w:val="bullet"/>
      <w:lvlText w:val="•"/>
      <w:lvlJc w:val="left"/>
      <w:pPr>
        <w:ind w:left="4196" w:hanging="307"/>
      </w:pPr>
      <w:rPr>
        <w:rFonts w:hint="default"/>
      </w:rPr>
    </w:lvl>
    <w:lvl w:ilvl="5">
      <w:numFmt w:val="bullet"/>
      <w:lvlText w:val="•"/>
      <w:lvlJc w:val="left"/>
      <w:pPr>
        <w:ind w:left="5114" w:hanging="307"/>
      </w:pPr>
      <w:rPr>
        <w:rFonts w:hint="default"/>
      </w:rPr>
    </w:lvl>
    <w:lvl w:ilvl="6">
      <w:numFmt w:val="bullet"/>
      <w:lvlText w:val="•"/>
      <w:lvlJc w:val="left"/>
      <w:pPr>
        <w:ind w:left="6033" w:hanging="307"/>
      </w:pPr>
      <w:rPr>
        <w:rFonts w:hint="default"/>
      </w:rPr>
    </w:lvl>
    <w:lvl w:ilvl="7">
      <w:numFmt w:val="bullet"/>
      <w:lvlText w:val="•"/>
      <w:lvlJc w:val="left"/>
      <w:pPr>
        <w:ind w:left="6952" w:hanging="307"/>
      </w:pPr>
      <w:rPr>
        <w:rFonts w:hint="default"/>
      </w:rPr>
    </w:lvl>
    <w:lvl w:ilvl="8">
      <w:numFmt w:val="bullet"/>
      <w:lvlText w:val="•"/>
      <w:lvlJc w:val="left"/>
      <w:pPr>
        <w:ind w:left="7871" w:hanging="307"/>
      </w:pPr>
      <w:rPr>
        <w:rFonts w:hint="default"/>
      </w:rPr>
    </w:lvl>
  </w:abstractNum>
  <w:abstractNum w:abstractNumId="15" w15:restartNumberingAfterBreak="0">
    <w:nsid w:val="3BF868E6"/>
    <w:multiLevelType w:val="hybridMultilevel"/>
    <w:tmpl w:val="DE90E4A4"/>
    <w:lvl w:ilvl="0" w:tplc="04060001">
      <w:start w:val="1"/>
      <w:numFmt w:val="bullet"/>
      <w:lvlText w:val=""/>
      <w:lvlJc w:val="left"/>
      <w:pPr>
        <w:tabs>
          <w:tab w:val="num" w:pos="2024"/>
        </w:tabs>
        <w:ind w:left="2024" w:hanging="360"/>
      </w:pPr>
      <w:rPr>
        <w:rFonts w:ascii="Symbol" w:hAnsi="Symbol" w:cs="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cs="Wingdings" w:hint="default"/>
      </w:rPr>
    </w:lvl>
    <w:lvl w:ilvl="3" w:tplc="04060001" w:tentative="1">
      <w:start w:val="1"/>
      <w:numFmt w:val="bullet"/>
      <w:lvlText w:val=""/>
      <w:lvlJc w:val="left"/>
      <w:pPr>
        <w:tabs>
          <w:tab w:val="num" w:pos="4184"/>
        </w:tabs>
        <w:ind w:left="4184" w:hanging="360"/>
      </w:pPr>
      <w:rPr>
        <w:rFonts w:ascii="Symbol" w:hAnsi="Symbol" w:cs="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cs="Wingdings" w:hint="default"/>
      </w:rPr>
    </w:lvl>
    <w:lvl w:ilvl="6" w:tplc="04060001" w:tentative="1">
      <w:start w:val="1"/>
      <w:numFmt w:val="bullet"/>
      <w:lvlText w:val=""/>
      <w:lvlJc w:val="left"/>
      <w:pPr>
        <w:tabs>
          <w:tab w:val="num" w:pos="6344"/>
        </w:tabs>
        <w:ind w:left="6344" w:hanging="360"/>
      </w:pPr>
      <w:rPr>
        <w:rFonts w:ascii="Symbol" w:hAnsi="Symbol" w:cs="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cs="Wingdings" w:hint="default"/>
      </w:rPr>
    </w:lvl>
  </w:abstractNum>
  <w:abstractNum w:abstractNumId="16" w15:restartNumberingAfterBreak="0">
    <w:nsid w:val="3C570DE1"/>
    <w:multiLevelType w:val="hybridMultilevel"/>
    <w:tmpl w:val="45B6B5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43543C"/>
    <w:multiLevelType w:val="hybridMultilevel"/>
    <w:tmpl w:val="AF9ED2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02217E0"/>
    <w:multiLevelType w:val="hybridMultilevel"/>
    <w:tmpl w:val="54DA85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02C2909"/>
    <w:multiLevelType w:val="hybridMultilevel"/>
    <w:tmpl w:val="45343F46"/>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2673614"/>
    <w:multiLevelType w:val="hybridMultilevel"/>
    <w:tmpl w:val="ACB4F7E4"/>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169747E"/>
    <w:multiLevelType w:val="hybridMultilevel"/>
    <w:tmpl w:val="90268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4910A2A"/>
    <w:multiLevelType w:val="hybridMultilevel"/>
    <w:tmpl w:val="618EF066"/>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tentative="1">
      <w:start w:val="1"/>
      <w:numFmt w:val="bullet"/>
      <w:lvlText w:val=""/>
      <w:lvlJc w:val="left"/>
      <w:pPr>
        <w:tabs>
          <w:tab w:val="num" w:pos="1216"/>
        </w:tabs>
        <w:ind w:left="1216" w:hanging="360"/>
      </w:pPr>
      <w:rPr>
        <w:rFonts w:ascii="Wingdings" w:hAnsi="Wingdings" w:cs="Wingdings" w:hint="default"/>
      </w:rPr>
    </w:lvl>
    <w:lvl w:ilvl="3" w:tplc="04060001" w:tentative="1">
      <w:start w:val="1"/>
      <w:numFmt w:val="bullet"/>
      <w:lvlText w:val=""/>
      <w:lvlJc w:val="left"/>
      <w:pPr>
        <w:tabs>
          <w:tab w:val="num" w:pos="1936"/>
        </w:tabs>
        <w:ind w:left="1936" w:hanging="360"/>
      </w:pPr>
      <w:rPr>
        <w:rFonts w:ascii="Symbol" w:hAnsi="Symbol" w:cs="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cs="Wingdings" w:hint="default"/>
      </w:rPr>
    </w:lvl>
    <w:lvl w:ilvl="6" w:tplc="04060001" w:tentative="1">
      <w:start w:val="1"/>
      <w:numFmt w:val="bullet"/>
      <w:lvlText w:val=""/>
      <w:lvlJc w:val="left"/>
      <w:pPr>
        <w:tabs>
          <w:tab w:val="num" w:pos="4096"/>
        </w:tabs>
        <w:ind w:left="4096" w:hanging="360"/>
      </w:pPr>
      <w:rPr>
        <w:rFonts w:ascii="Symbol" w:hAnsi="Symbol" w:cs="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cs="Wingdings" w:hint="default"/>
      </w:rPr>
    </w:lvl>
  </w:abstractNum>
  <w:abstractNum w:abstractNumId="23" w15:restartNumberingAfterBreak="0">
    <w:nsid w:val="6C0A1021"/>
    <w:multiLevelType w:val="hybridMultilevel"/>
    <w:tmpl w:val="003A2464"/>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04378E5"/>
    <w:multiLevelType w:val="multilevel"/>
    <w:tmpl w:val="22DE1D14"/>
    <w:lvl w:ilvl="0">
      <w:start w:val="4"/>
      <w:numFmt w:val="decimal"/>
      <w:lvlText w:val="%1"/>
      <w:lvlJc w:val="left"/>
      <w:pPr>
        <w:ind w:left="1133" w:hanging="567"/>
      </w:pPr>
      <w:rPr>
        <w:rFonts w:hint="default"/>
      </w:rPr>
    </w:lvl>
    <w:lvl w:ilvl="1">
      <w:start w:val="1"/>
      <w:numFmt w:val="decimal"/>
      <w:lvlText w:val="%1.%2"/>
      <w:lvlJc w:val="left"/>
      <w:pPr>
        <w:ind w:left="1133" w:hanging="567"/>
      </w:pPr>
      <w:rPr>
        <w:rFonts w:hint="default"/>
      </w:rPr>
    </w:lvl>
    <w:lvl w:ilvl="2">
      <w:start w:val="1"/>
      <w:numFmt w:val="decimal"/>
      <w:lvlText w:val="%1.%2.%3."/>
      <w:lvlJc w:val="left"/>
      <w:pPr>
        <w:ind w:left="1133" w:hanging="567"/>
      </w:pPr>
      <w:rPr>
        <w:rFonts w:ascii="Gotham" w:eastAsia="Gotham" w:hAnsi="Gotham" w:cs="Gotham" w:hint="default"/>
        <w:b/>
        <w:bCs/>
        <w:color w:val="008EB7"/>
        <w:spacing w:val="-9"/>
        <w:w w:val="102"/>
        <w:sz w:val="18"/>
        <w:szCs w:val="18"/>
      </w:rPr>
    </w:lvl>
    <w:lvl w:ilvl="3">
      <w:numFmt w:val="bullet"/>
      <w:lvlText w:val="•"/>
      <w:lvlJc w:val="left"/>
      <w:pPr>
        <w:ind w:left="1440" w:hanging="307"/>
      </w:pPr>
      <w:rPr>
        <w:rFonts w:ascii="Century Gothic" w:eastAsia="Century Gothic" w:hAnsi="Century Gothic" w:cs="Century Gothic" w:hint="default"/>
        <w:color w:val="231F20"/>
        <w:w w:val="78"/>
        <w:sz w:val="18"/>
        <w:szCs w:val="18"/>
      </w:rPr>
    </w:lvl>
    <w:lvl w:ilvl="4">
      <w:numFmt w:val="bullet"/>
      <w:lvlText w:val="•"/>
      <w:lvlJc w:val="left"/>
      <w:pPr>
        <w:ind w:left="4196" w:hanging="307"/>
      </w:pPr>
      <w:rPr>
        <w:rFonts w:hint="default"/>
      </w:rPr>
    </w:lvl>
    <w:lvl w:ilvl="5">
      <w:numFmt w:val="bullet"/>
      <w:lvlText w:val="•"/>
      <w:lvlJc w:val="left"/>
      <w:pPr>
        <w:ind w:left="5114" w:hanging="307"/>
      </w:pPr>
      <w:rPr>
        <w:rFonts w:hint="default"/>
      </w:rPr>
    </w:lvl>
    <w:lvl w:ilvl="6">
      <w:numFmt w:val="bullet"/>
      <w:lvlText w:val="•"/>
      <w:lvlJc w:val="left"/>
      <w:pPr>
        <w:ind w:left="6033" w:hanging="307"/>
      </w:pPr>
      <w:rPr>
        <w:rFonts w:hint="default"/>
      </w:rPr>
    </w:lvl>
    <w:lvl w:ilvl="7">
      <w:numFmt w:val="bullet"/>
      <w:lvlText w:val="•"/>
      <w:lvlJc w:val="left"/>
      <w:pPr>
        <w:ind w:left="6952" w:hanging="307"/>
      </w:pPr>
      <w:rPr>
        <w:rFonts w:hint="default"/>
      </w:rPr>
    </w:lvl>
    <w:lvl w:ilvl="8">
      <w:numFmt w:val="bullet"/>
      <w:lvlText w:val="•"/>
      <w:lvlJc w:val="left"/>
      <w:pPr>
        <w:ind w:left="7871" w:hanging="307"/>
      </w:pPr>
      <w:rPr>
        <w:rFonts w:hint="default"/>
      </w:rPr>
    </w:lvl>
  </w:abstractNum>
  <w:abstractNum w:abstractNumId="25" w15:restartNumberingAfterBreak="0">
    <w:nsid w:val="753D0384"/>
    <w:multiLevelType w:val="hybridMultilevel"/>
    <w:tmpl w:val="19CAD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64C027E"/>
    <w:multiLevelType w:val="hybridMultilevel"/>
    <w:tmpl w:val="831E8E66"/>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7177FF7"/>
    <w:multiLevelType w:val="hybridMultilevel"/>
    <w:tmpl w:val="D9D44A2E"/>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start w:val="1"/>
      <w:numFmt w:val="bullet"/>
      <w:lvlText w:val=""/>
      <w:lvlJc w:val="left"/>
      <w:pPr>
        <w:tabs>
          <w:tab w:val="num" w:pos="1216"/>
        </w:tabs>
        <w:ind w:left="1216" w:hanging="360"/>
      </w:pPr>
      <w:rPr>
        <w:rFonts w:ascii="Wingdings" w:hAnsi="Wingdings" w:cs="Wingdings" w:hint="default"/>
      </w:rPr>
    </w:lvl>
    <w:lvl w:ilvl="3" w:tplc="04060001" w:tentative="1">
      <w:start w:val="1"/>
      <w:numFmt w:val="bullet"/>
      <w:lvlText w:val=""/>
      <w:lvlJc w:val="left"/>
      <w:pPr>
        <w:tabs>
          <w:tab w:val="num" w:pos="1936"/>
        </w:tabs>
        <w:ind w:left="1936" w:hanging="360"/>
      </w:pPr>
      <w:rPr>
        <w:rFonts w:ascii="Symbol" w:hAnsi="Symbol" w:cs="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cs="Wingdings" w:hint="default"/>
      </w:rPr>
    </w:lvl>
    <w:lvl w:ilvl="6" w:tplc="04060001" w:tentative="1">
      <w:start w:val="1"/>
      <w:numFmt w:val="bullet"/>
      <w:lvlText w:val=""/>
      <w:lvlJc w:val="left"/>
      <w:pPr>
        <w:tabs>
          <w:tab w:val="num" w:pos="4096"/>
        </w:tabs>
        <w:ind w:left="4096" w:hanging="360"/>
      </w:pPr>
      <w:rPr>
        <w:rFonts w:ascii="Symbol" w:hAnsi="Symbol" w:cs="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cs="Wingdings" w:hint="default"/>
      </w:rPr>
    </w:lvl>
  </w:abstractNum>
  <w:abstractNum w:abstractNumId="28" w15:restartNumberingAfterBreak="0">
    <w:nsid w:val="7E8D355D"/>
    <w:multiLevelType w:val="hybridMultilevel"/>
    <w:tmpl w:val="C0BA5402"/>
    <w:lvl w:ilvl="0" w:tplc="04060001">
      <w:start w:val="1"/>
      <w:numFmt w:val="bullet"/>
      <w:lvlText w:val=""/>
      <w:lvlJc w:val="left"/>
      <w:pPr>
        <w:ind w:left="1493" w:hanging="360"/>
      </w:pPr>
      <w:rPr>
        <w:rFonts w:ascii="Symbol" w:hAnsi="Symbol" w:hint="default"/>
      </w:rPr>
    </w:lvl>
    <w:lvl w:ilvl="1" w:tplc="04060003" w:tentative="1">
      <w:start w:val="1"/>
      <w:numFmt w:val="bullet"/>
      <w:lvlText w:val="o"/>
      <w:lvlJc w:val="left"/>
      <w:pPr>
        <w:ind w:left="2213" w:hanging="360"/>
      </w:pPr>
      <w:rPr>
        <w:rFonts w:ascii="Courier New" w:hAnsi="Courier New" w:cs="Courier New" w:hint="default"/>
      </w:rPr>
    </w:lvl>
    <w:lvl w:ilvl="2" w:tplc="04060005" w:tentative="1">
      <w:start w:val="1"/>
      <w:numFmt w:val="bullet"/>
      <w:lvlText w:val=""/>
      <w:lvlJc w:val="left"/>
      <w:pPr>
        <w:ind w:left="2933" w:hanging="360"/>
      </w:pPr>
      <w:rPr>
        <w:rFonts w:ascii="Wingdings" w:hAnsi="Wingdings" w:hint="default"/>
      </w:rPr>
    </w:lvl>
    <w:lvl w:ilvl="3" w:tplc="04060001" w:tentative="1">
      <w:start w:val="1"/>
      <w:numFmt w:val="bullet"/>
      <w:lvlText w:val=""/>
      <w:lvlJc w:val="left"/>
      <w:pPr>
        <w:ind w:left="3653" w:hanging="360"/>
      </w:pPr>
      <w:rPr>
        <w:rFonts w:ascii="Symbol" w:hAnsi="Symbol" w:hint="default"/>
      </w:rPr>
    </w:lvl>
    <w:lvl w:ilvl="4" w:tplc="04060003" w:tentative="1">
      <w:start w:val="1"/>
      <w:numFmt w:val="bullet"/>
      <w:lvlText w:val="o"/>
      <w:lvlJc w:val="left"/>
      <w:pPr>
        <w:ind w:left="4373" w:hanging="360"/>
      </w:pPr>
      <w:rPr>
        <w:rFonts w:ascii="Courier New" w:hAnsi="Courier New" w:cs="Courier New" w:hint="default"/>
      </w:rPr>
    </w:lvl>
    <w:lvl w:ilvl="5" w:tplc="04060005" w:tentative="1">
      <w:start w:val="1"/>
      <w:numFmt w:val="bullet"/>
      <w:lvlText w:val=""/>
      <w:lvlJc w:val="left"/>
      <w:pPr>
        <w:ind w:left="5093" w:hanging="360"/>
      </w:pPr>
      <w:rPr>
        <w:rFonts w:ascii="Wingdings" w:hAnsi="Wingdings" w:hint="default"/>
      </w:rPr>
    </w:lvl>
    <w:lvl w:ilvl="6" w:tplc="04060001" w:tentative="1">
      <w:start w:val="1"/>
      <w:numFmt w:val="bullet"/>
      <w:lvlText w:val=""/>
      <w:lvlJc w:val="left"/>
      <w:pPr>
        <w:ind w:left="5813" w:hanging="360"/>
      </w:pPr>
      <w:rPr>
        <w:rFonts w:ascii="Symbol" w:hAnsi="Symbol" w:hint="default"/>
      </w:rPr>
    </w:lvl>
    <w:lvl w:ilvl="7" w:tplc="04060003" w:tentative="1">
      <w:start w:val="1"/>
      <w:numFmt w:val="bullet"/>
      <w:lvlText w:val="o"/>
      <w:lvlJc w:val="left"/>
      <w:pPr>
        <w:ind w:left="6533" w:hanging="360"/>
      </w:pPr>
      <w:rPr>
        <w:rFonts w:ascii="Courier New" w:hAnsi="Courier New" w:cs="Courier New" w:hint="default"/>
      </w:rPr>
    </w:lvl>
    <w:lvl w:ilvl="8" w:tplc="04060005" w:tentative="1">
      <w:start w:val="1"/>
      <w:numFmt w:val="bullet"/>
      <w:lvlText w:val=""/>
      <w:lvlJc w:val="left"/>
      <w:pPr>
        <w:ind w:left="7253" w:hanging="360"/>
      </w:pPr>
      <w:rPr>
        <w:rFonts w:ascii="Wingdings" w:hAnsi="Wingdings" w:hint="default"/>
      </w:rPr>
    </w:lvl>
  </w:abstractNum>
  <w:abstractNum w:abstractNumId="29" w15:restartNumberingAfterBreak="0">
    <w:nsid w:val="7FE11CCE"/>
    <w:multiLevelType w:val="hybridMultilevel"/>
    <w:tmpl w:val="89B68C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7"/>
  </w:num>
  <w:num w:numId="4">
    <w:abstractNumId w:val="11"/>
  </w:num>
  <w:num w:numId="5">
    <w:abstractNumId w:val="23"/>
  </w:num>
  <w:num w:numId="6">
    <w:abstractNumId w:val="12"/>
  </w:num>
  <w:num w:numId="7">
    <w:abstractNumId w:val="26"/>
  </w:num>
  <w:num w:numId="8">
    <w:abstractNumId w:val="4"/>
  </w:num>
  <w:num w:numId="9">
    <w:abstractNumId w:val="6"/>
  </w:num>
  <w:num w:numId="10">
    <w:abstractNumId w:val="19"/>
  </w:num>
  <w:num w:numId="11">
    <w:abstractNumId w:val="0"/>
  </w:num>
  <w:num w:numId="12">
    <w:abstractNumId w:val="15"/>
  </w:num>
  <w:num w:numId="13">
    <w:abstractNumId w:val="8"/>
  </w:num>
  <w:num w:numId="14">
    <w:abstractNumId w:val="13"/>
  </w:num>
  <w:num w:numId="15">
    <w:abstractNumId w:val="9"/>
  </w:num>
  <w:num w:numId="16">
    <w:abstractNumId w:val="27"/>
  </w:num>
  <w:num w:numId="17">
    <w:abstractNumId w:val="22"/>
  </w:num>
  <w:num w:numId="18">
    <w:abstractNumId w:val="5"/>
  </w:num>
  <w:num w:numId="19">
    <w:abstractNumId w:val="21"/>
  </w:num>
  <w:num w:numId="20">
    <w:abstractNumId w:val="2"/>
  </w:num>
  <w:num w:numId="21">
    <w:abstractNumId w:val="16"/>
  </w:num>
  <w:num w:numId="22">
    <w:abstractNumId w:val="25"/>
  </w:num>
  <w:num w:numId="23">
    <w:abstractNumId w:val="29"/>
  </w:num>
  <w:num w:numId="24">
    <w:abstractNumId w:val="18"/>
  </w:num>
  <w:num w:numId="25">
    <w:abstractNumId w:val="1"/>
  </w:num>
  <w:num w:numId="26">
    <w:abstractNumId w:val="10"/>
  </w:num>
  <w:num w:numId="27">
    <w:abstractNumId w:val="17"/>
  </w:num>
  <w:num w:numId="28">
    <w:abstractNumId w:val="28"/>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9D"/>
    <w:rsid w:val="00065814"/>
    <w:rsid w:val="00084015"/>
    <w:rsid w:val="00087978"/>
    <w:rsid w:val="000A07AB"/>
    <w:rsid w:val="000A77FF"/>
    <w:rsid w:val="000C000A"/>
    <w:rsid w:val="000D2485"/>
    <w:rsid w:val="000E0D90"/>
    <w:rsid w:val="000E79C5"/>
    <w:rsid w:val="000F2D34"/>
    <w:rsid w:val="000F74D2"/>
    <w:rsid w:val="000F775D"/>
    <w:rsid w:val="0011572D"/>
    <w:rsid w:val="00120C59"/>
    <w:rsid w:val="0013655C"/>
    <w:rsid w:val="001642EA"/>
    <w:rsid w:val="001834BA"/>
    <w:rsid w:val="001B1E06"/>
    <w:rsid w:val="001B25FB"/>
    <w:rsid w:val="001C17DC"/>
    <w:rsid w:val="001D0806"/>
    <w:rsid w:val="001E28A8"/>
    <w:rsid w:val="002303EB"/>
    <w:rsid w:val="00241ECA"/>
    <w:rsid w:val="00286485"/>
    <w:rsid w:val="00295E00"/>
    <w:rsid w:val="002C283F"/>
    <w:rsid w:val="002E1BA7"/>
    <w:rsid w:val="002E213D"/>
    <w:rsid w:val="002E36C4"/>
    <w:rsid w:val="002F084C"/>
    <w:rsid w:val="002F78A8"/>
    <w:rsid w:val="00312168"/>
    <w:rsid w:val="003342D7"/>
    <w:rsid w:val="003352B3"/>
    <w:rsid w:val="0033632B"/>
    <w:rsid w:val="00340919"/>
    <w:rsid w:val="003536ED"/>
    <w:rsid w:val="00372161"/>
    <w:rsid w:val="0037698D"/>
    <w:rsid w:val="00380490"/>
    <w:rsid w:val="00385DD8"/>
    <w:rsid w:val="003A5AFE"/>
    <w:rsid w:val="003B2CE0"/>
    <w:rsid w:val="003B7DA9"/>
    <w:rsid w:val="003D169F"/>
    <w:rsid w:val="003F5743"/>
    <w:rsid w:val="003F596B"/>
    <w:rsid w:val="003F6CE9"/>
    <w:rsid w:val="00403C20"/>
    <w:rsid w:val="004137E8"/>
    <w:rsid w:val="00421A28"/>
    <w:rsid w:val="00444785"/>
    <w:rsid w:val="00455E2D"/>
    <w:rsid w:val="0046058C"/>
    <w:rsid w:val="0046256D"/>
    <w:rsid w:val="00462607"/>
    <w:rsid w:val="0047240C"/>
    <w:rsid w:val="00483555"/>
    <w:rsid w:val="00490D06"/>
    <w:rsid w:val="00494696"/>
    <w:rsid w:val="004A0FF4"/>
    <w:rsid w:val="004A786C"/>
    <w:rsid w:val="004B0217"/>
    <w:rsid w:val="004C32EE"/>
    <w:rsid w:val="004D0CD7"/>
    <w:rsid w:val="004D2752"/>
    <w:rsid w:val="004F3B35"/>
    <w:rsid w:val="005041BA"/>
    <w:rsid w:val="0050641A"/>
    <w:rsid w:val="0050719D"/>
    <w:rsid w:val="00575773"/>
    <w:rsid w:val="00581146"/>
    <w:rsid w:val="00590EA2"/>
    <w:rsid w:val="00591E23"/>
    <w:rsid w:val="0059352D"/>
    <w:rsid w:val="00596ABB"/>
    <w:rsid w:val="005A1AB3"/>
    <w:rsid w:val="005B0D42"/>
    <w:rsid w:val="005B4352"/>
    <w:rsid w:val="005B4DEB"/>
    <w:rsid w:val="005D1AC6"/>
    <w:rsid w:val="005F31DE"/>
    <w:rsid w:val="005F5AEB"/>
    <w:rsid w:val="00604A37"/>
    <w:rsid w:val="006218D8"/>
    <w:rsid w:val="00630F4E"/>
    <w:rsid w:val="00643EDD"/>
    <w:rsid w:val="00651596"/>
    <w:rsid w:val="00651983"/>
    <w:rsid w:val="00653803"/>
    <w:rsid w:val="006625C6"/>
    <w:rsid w:val="00662914"/>
    <w:rsid w:val="00673845"/>
    <w:rsid w:val="006770BB"/>
    <w:rsid w:val="00677DF4"/>
    <w:rsid w:val="00697B4B"/>
    <w:rsid w:val="006C0042"/>
    <w:rsid w:val="006D3AC7"/>
    <w:rsid w:val="006E4CC3"/>
    <w:rsid w:val="007017A8"/>
    <w:rsid w:val="00733F11"/>
    <w:rsid w:val="00742FFB"/>
    <w:rsid w:val="007454E9"/>
    <w:rsid w:val="007843A9"/>
    <w:rsid w:val="0079447B"/>
    <w:rsid w:val="007A1641"/>
    <w:rsid w:val="007B20BC"/>
    <w:rsid w:val="007B3A3E"/>
    <w:rsid w:val="007B70CE"/>
    <w:rsid w:val="007D323B"/>
    <w:rsid w:val="007E046E"/>
    <w:rsid w:val="007F193B"/>
    <w:rsid w:val="007F3925"/>
    <w:rsid w:val="007F5786"/>
    <w:rsid w:val="008011DB"/>
    <w:rsid w:val="00805979"/>
    <w:rsid w:val="00806893"/>
    <w:rsid w:val="0085000B"/>
    <w:rsid w:val="00856C7E"/>
    <w:rsid w:val="0085790B"/>
    <w:rsid w:val="00860FE1"/>
    <w:rsid w:val="008644AA"/>
    <w:rsid w:val="008668E0"/>
    <w:rsid w:val="008763FA"/>
    <w:rsid w:val="0088073C"/>
    <w:rsid w:val="00891C99"/>
    <w:rsid w:val="008B35FF"/>
    <w:rsid w:val="008C40AC"/>
    <w:rsid w:val="008C6EC5"/>
    <w:rsid w:val="008C6FDE"/>
    <w:rsid w:val="008D6E50"/>
    <w:rsid w:val="008E5351"/>
    <w:rsid w:val="008E5670"/>
    <w:rsid w:val="008F0A99"/>
    <w:rsid w:val="00910A4C"/>
    <w:rsid w:val="00925230"/>
    <w:rsid w:val="00930F5D"/>
    <w:rsid w:val="00935760"/>
    <w:rsid w:val="00945064"/>
    <w:rsid w:val="00972077"/>
    <w:rsid w:val="00972CBE"/>
    <w:rsid w:val="009732E2"/>
    <w:rsid w:val="009852F2"/>
    <w:rsid w:val="009922B7"/>
    <w:rsid w:val="00994EE0"/>
    <w:rsid w:val="009C554D"/>
    <w:rsid w:val="009C7954"/>
    <w:rsid w:val="009F262D"/>
    <w:rsid w:val="009F35C4"/>
    <w:rsid w:val="009F3938"/>
    <w:rsid w:val="009F49E6"/>
    <w:rsid w:val="009F5ACC"/>
    <w:rsid w:val="00A03730"/>
    <w:rsid w:val="00A23BA4"/>
    <w:rsid w:val="00A34584"/>
    <w:rsid w:val="00A36E7B"/>
    <w:rsid w:val="00A375A7"/>
    <w:rsid w:val="00A4490A"/>
    <w:rsid w:val="00A55EE8"/>
    <w:rsid w:val="00A63C0F"/>
    <w:rsid w:val="00A66FDA"/>
    <w:rsid w:val="00A72F9F"/>
    <w:rsid w:val="00A74D30"/>
    <w:rsid w:val="00A76366"/>
    <w:rsid w:val="00A802CC"/>
    <w:rsid w:val="00A834FE"/>
    <w:rsid w:val="00A8611B"/>
    <w:rsid w:val="00A96637"/>
    <w:rsid w:val="00AA7732"/>
    <w:rsid w:val="00AE6370"/>
    <w:rsid w:val="00AE794B"/>
    <w:rsid w:val="00AF386A"/>
    <w:rsid w:val="00AF7DCB"/>
    <w:rsid w:val="00B037D3"/>
    <w:rsid w:val="00B11F5A"/>
    <w:rsid w:val="00B12000"/>
    <w:rsid w:val="00B13E4F"/>
    <w:rsid w:val="00B15368"/>
    <w:rsid w:val="00B30DE8"/>
    <w:rsid w:val="00B3235F"/>
    <w:rsid w:val="00B34490"/>
    <w:rsid w:val="00B467C2"/>
    <w:rsid w:val="00B55435"/>
    <w:rsid w:val="00B57116"/>
    <w:rsid w:val="00B86D58"/>
    <w:rsid w:val="00B9334D"/>
    <w:rsid w:val="00BA0755"/>
    <w:rsid w:val="00BB048E"/>
    <w:rsid w:val="00BC0D46"/>
    <w:rsid w:val="00BC7D8D"/>
    <w:rsid w:val="00BD54C8"/>
    <w:rsid w:val="00BE1CF1"/>
    <w:rsid w:val="00BE2C4E"/>
    <w:rsid w:val="00C12B11"/>
    <w:rsid w:val="00C165F2"/>
    <w:rsid w:val="00C3482B"/>
    <w:rsid w:val="00C41CAD"/>
    <w:rsid w:val="00C47EFB"/>
    <w:rsid w:val="00C60440"/>
    <w:rsid w:val="00C70950"/>
    <w:rsid w:val="00C74645"/>
    <w:rsid w:val="00C777E4"/>
    <w:rsid w:val="00C8321F"/>
    <w:rsid w:val="00C86322"/>
    <w:rsid w:val="00CA1F93"/>
    <w:rsid w:val="00CA5ACA"/>
    <w:rsid w:val="00CA7D7F"/>
    <w:rsid w:val="00CB15CD"/>
    <w:rsid w:val="00CB5740"/>
    <w:rsid w:val="00CC6F71"/>
    <w:rsid w:val="00CD6180"/>
    <w:rsid w:val="00CE3949"/>
    <w:rsid w:val="00CE4884"/>
    <w:rsid w:val="00CF28E4"/>
    <w:rsid w:val="00CF6B59"/>
    <w:rsid w:val="00D0364C"/>
    <w:rsid w:val="00D06B4D"/>
    <w:rsid w:val="00D22486"/>
    <w:rsid w:val="00D23C46"/>
    <w:rsid w:val="00D30F81"/>
    <w:rsid w:val="00D52B1A"/>
    <w:rsid w:val="00D6177A"/>
    <w:rsid w:val="00D723C2"/>
    <w:rsid w:val="00D97CB5"/>
    <w:rsid w:val="00DA3D03"/>
    <w:rsid w:val="00DB7CF9"/>
    <w:rsid w:val="00DC5951"/>
    <w:rsid w:val="00DC7460"/>
    <w:rsid w:val="00DD2111"/>
    <w:rsid w:val="00DE34A5"/>
    <w:rsid w:val="00DF0313"/>
    <w:rsid w:val="00DF2A35"/>
    <w:rsid w:val="00DF31E2"/>
    <w:rsid w:val="00DF6F7D"/>
    <w:rsid w:val="00E02BFC"/>
    <w:rsid w:val="00E37CA8"/>
    <w:rsid w:val="00E62010"/>
    <w:rsid w:val="00E64E77"/>
    <w:rsid w:val="00E86F2B"/>
    <w:rsid w:val="00E96BD8"/>
    <w:rsid w:val="00EA07E6"/>
    <w:rsid w:val="00EB0060"/>
    <w:rsid w:val="00EC14B9"/>
    <w:rsid w:val="00EE3DAC"/>
    <w:rsid w:val="00EE645E"/>
    <w:rsid w:val="00F02638"/>
    <w:rsid w:val="00F25B8B"/>
    <w:rsid w:val="00F32396"/>
    <w:rsid w:val="00F352B7"/>
    <w:rsid w:val="00F35EC8"/>
    <w:rsid w:val="00F7089E"/>
    <w:rsid w:val="00FB3097"/>
    <w:rsid w:val="00FC5AD4"/>
    <w:rsid w:val="00FD7F2D"/>
    <w:rsid w:val="00FE04BC"/>
    <w:rsid w:val="00FE7D92"/>
    <w:rsid w:val="00FF023B"/>
    <w:rsid w:val="00FF05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D4CC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5FB"/>
    <w:rPr>
      <w:rFonts w:ascii="Arial" w:hAnsi="Arial" w:cs="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F352B7"/>
    <w:rPr>
      <w:color w:val="0000FF"/>
      <w:u w:val="single"/>
    </w:rPr>
  </w:style>
  <w:style w:type="table" w:styleId="Tabel-Gitter">
    <w:name w:val="Table Grid"/>
    <w:basedOn w:val="Tabel-Normal"/>
    <w:uiPriority w:val="99"/>
    <w:rsid w:val="004C32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CB5740"/>
    <w:pPr>
      <w:tabs>
        <w:tab w:val="center" w:pos="4819"/>
        <w:tab w:val="right" w:pos="9638"/>
      </w:tabs>
    </w:pPr>
  </w:style>
  <w:style w:type="character" w:customStyle="1" w:styleId="SidefodTegn">
    <w:name w:val="Sidefod Tegn"/>
    <w:basedOn w:val="Standardskrifttypeiafsnit"/>
    <w:link w:val="Sidefod"/>
    <w:uiPriority w:val="99"/>
    <w:semiHidden/>
    <w:rsid w:val="005B5343"/>
    <w:rPr>
      <w:rFonts w:ascii="Arial" w:hAnsi="Arial" w:cs="Arial"/>
      <w:sz w:val="24"/>
      <w:szCs w:val="24"/>
    </w:rPr>
  </w:style>
  <w:style w:type="character" w:styleId="Sidetal">
    <w:name w:val="page number"/>
    <w:basedOn w:val="Standardskrifttypeiafsnit"/>
    <w:uiPriority w:val="99"/>
    <w:rsid w:val="00CB5740"/>
  </w:style>
  <w:style w:type="paragraph" w:styleId="Markeringsbobletekst">
    <w:name w:val="Balloon Text"/>
    <w:basedOn w:val="Normal"/>
    <w:link w:val="MarkeringsbobletekstTegn"/>
    <w:uiPriority w:val="99"/>
    <w:semiHidden/>
    <w:rsid w:val="003342D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5343"/>
    <w:rPr>
      <w:sz w:val="0"/>
      <w:szCs w:val="0"/>
    </w:rPr>
  </w:style>
  <w:style w:type="paragraph" w:styleId="NormalWeb">
    <w:name w:val="Normal (Web)"/>
    <w:basedOn w:val="Normal"/>
    <w:uiPriority w:val="99"/>
    <w:rsid w:val="00CB15CD"/>
    <w:pPr>
      <w:spacing w:before="100" w:beforeAutospacing="1" w:after="100" w:afterAutospacing="1"/>
    </w:pPr>
    <w:rPr>
      <w:rFonts w:ascii="Times New Roman" w:hAnsi="Times New Roman" w:cs="Times New Roman"/>
    </w:rPr>
  </w:style>
  <w:style w:type="paragraph" w:styleId="Sidehoved">
    <w:name w:val="header"/>
    <w:basedOn w:val="Normal"/>
    <w:link w:val="SidehovedTegn"/>
    <w:uiPriority w:val="99"/>
    <w:rsid w:val="00340919"/>
    <w:pPr>
      <w:tabs>
        <w:tab w:val="center" w:pos="4819"/>
        <w:tab w:val="right" w:pos="9638"/>
      </w:tabs>
    </w:pPr>
  </w:style>
  <w:style w:type="character" w:customStyle="1" w:styleId="SidehovedTegn">
    <w:name w:val="Sidehoved Tegn"/>
    <w:basedOn w:val="Standardskrifttypeiafsnit"/>
    <w:link w:val="Sidehoved"/>
    <w:uiPriority w:val="99"/>
    <w:semiHidden/>
    <w:rsid w:val="005B5343"/>
    <w:rPr>
      <w:rFonts w:ascii="Arial" w:hAnsi="Arial" w:cs="Arial"/>
      <w:sz w:val="24"/>
      <w:szCs w:val="24"/>
    </w:rPr>
  </w:style>
  <w:style w:type="paragraph" w:styleId="Listeafsnit">
    <w:name w:val="List Paragraph"/>
    <w:basedOn w:val="Normal"/>
    <w:uiPriority w:val="34"/>
    <w:qFormat/>
    <w:rsid w:val="00945064"/>
    <w:pPr>
      <w:ind w:left="720"/>
      <w:contextualSpacing/>
    </w:pPr>
  </w:style>
  <w:style w:type="character" w:styleId="Kommentarhenvisning">
    <w:name w:val="annotation reference"/>
    <w:basedOn w:val="Standardskrifttypeiafsnit"/>
    <w:uiPriority w:val="99"/>
    <w:semiHidden/>
    <w:unhideWhenUsed/>
    <w:rsid w:val="003D169F"/>
    <w:rPr>
      <w:sz w:val="16"/>
      <w:szCs w:val="16"/>
    </w:rPr>
  </w:style>
  <w:style w:type="paragraph" w:styleId="Kommentartekst">
    <w:name w:val="annotation text"/>
    <w:basedOn w:val="Normal"/>
    <w:link w:val="KommentartekstTegn"/>
    <w:uiPriority w:val="99"/>
    <w:semiHidden/>
    <w:unhideWhenUsed/>
    <w:rsid w:val="003D169F"/>
    <w:rPr>
      <w:sz w:val="20"/>
      <w:szCs w:val="20"/>
    </w:rPr>
  </w:style>
  <w:style w:type="character" w:customStyle="1" w:styleId="KommentartekstTegn">
    <w:name w:val="Kommentartekst Tegn"/>
    <w:basedOn w:val="Standardskrifttypeiafsnit"/>
    <w:link w:val="Kommentartekst"/>
    <w:uiPriority w:val="99"/>
    <w:semiHidden/>
    <w:rsid w:val="003D169F"/>
    <w:rPr>
      <w:rFonts w:ascii="Arial" w:hAnsi="Arial" w:cs="Arial"/>
      <w:sz w:val="20"/>
      <w:szCs w:val="20"/>
    </w:rPr>
  </w:style>
  <w:style w:type="paragraph" w:styleId="Kommentaremne">
    <w:name w:val="annotation subject"/>
    <w:basedOn w:val="Kommentartekst"/>
    <w:next w:val="Kommentartekst"/>
    <w:link w:val="KommentaremneTegn"/>
    <w:uiPriority w:val="99"/>
    <w:semiHidden/>
    <w:unhideWhenUsed/>
    <w:rsid w:val="003D169F"/>
    <w:rPr>
      <w:b/>
      <w:bCs/>
    </w:rPr>
  </w:style>
  <w:style w:type="character" w:customStyle="1" w:styleId="KommentaremneTegn">
    <w:name w:val="Kommentaremne Tegn"/>
    <w:basedOn w:val="KommentartekstTegn"/>
    <w:link w:val="Kommentaremne"/>
    <w:uiPriority w:val="99"/>
    <w:semiHidden/>
    <w:rsid w:val="003D169F"/>
    <w:rPr>
      <w:rFonts w:ascii="Arial" w:hAnsi="Arial" w:cs="Arial"/>
      <w:b/>
      <w:bCs/>
      <w:sz w:val="20"/>
      <w:szCs w:val="20"/>
    </w:rPr>
  </w:style>
  <w:style w:type="paragraph" w:styleId="Korrektur">
    <w:name w:val="Revision"/>
    <w:hidden/>
    <w:uiPriority w:val="99"/>
    <w:semiHidden/>
    <w:rsid w:val="00DD211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904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governance.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B4365766E58E489C40FBA2AC324E83" ma:contentTypeVersion="2" ma:contentTypeDescription="Opret et nyt dokument." ma:contentTypeScope="" ma:versionID="f6a89e6b80dbdad5852a18f170c901f9">
  <xsd:schema xmlns:xsd="http://www.w3.org/2001/XMLSchema" xmlns:xs="http://www.w3.org/2001/XMLSchema" xmlns:p="http://schemas.microsoft.com/office/2006/metadata/properties" xmlns:ns3="86621b2c-6907-41f2-9d9b-bc541e5f72ee" targetNamespace="http://schemas.microsoft.com/office/2006/metadata/properties" ma:root="true" ma:fieldsID="f550bd9314ad283b84241758f39dffde" ns3:_="">
    <xsd:import namespace="86621b2c-6907-41f2-9d9b-bc541e5f72e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21b2c-6907-41f2-9d9b-bc541e5f7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E75B-3C6F-43DA-B3EF-96E885587E85}">
  <ds:schemaRefs>
    <ds:schemaRef ds:uri="http://schemas.microsoft.com/sharepoint/v3/contenttype/forms"/>
  </ds:schemaRefs>
</ds:datastoreItem>
</file>

<file path=customXml/itemProps2.xml><?xml version="1.0" encoding="utf-8"?>
<ds:datastoreItem xmlns:ds="http://schemas.openxmlformats.org/officeDocument/2006/customXml" ds:itemID="{8508B40A-EAE9-4D1C-B29C-5FBECAB1A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21b2c-6907-41f2-9d9b-bc541e5f7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8E8B0-6E32-4660-A9B1-611CC6BEA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0D4C99-F818-40AD-A3B0-DDD48F70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2883</Words>
  <Characters>17592</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Skema til redegørelse vedrørende anbefalingerne fra Komitéen for god Selskabsledelse</vt:lpstr>
    </vt:vector>
  </TitlesOfParts>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vedrørende anbefalingerne fra Komitéen for god Selskabsledelse</dc:title>
  <dc:creator/>
  <cp:lastModifiedBy/>
  <cp:revision>1</cp:revision>
  <dcterms:created xsi:type="dcterms:W3CDTF">2020-08-24T10:09:00Z</dcterms:created>
  <dcterms:modified xsi:type="dcterms:W3CDTF">2020-11-04T08:06:00Z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ce252c-76cf-4084-99a9-74584edd60b1_Enabled">
    <vt:lpwstr>True</vt:lpwstr>
  </property>
  <property fmtid="{D5CDD505-2E9C-101B-9397-08002B2CF9AE}" pid="3" name="MSIP_Label_6dce252c-76cf-4084-99a9-74584edd60b1_SiteId">
    <vt:lpwstr>cd721d13-3c75-4526-98ea-ceb8248ff3e5</vt:lpwstr>
  </property>
  <property fmtid="{D5CDD505-2E9C-101B-9397-08002B2CF9AE}" pid="4" name="MSIP_Label_6dce252c-76cf-4084-99a9-74584edd60b1_Ref">
    <vt:lpwstr>https://api.informationprotection.azure.com/api/cd721d13-3c75-4526-98ea-ceb8248ff3e5</vt:lpwstr>
  </property>
  <property fmtid="{D5CDD505-2E9C-101B-9397-08002B2CF9AE}" pid="5" name="MSIP_Label_6dce252c-76cf-4084-99a9-74584edd60b1_Owner">
    <vt:lpwstr>MetWin@erst.dk</vt:lpwstr>
  </property>
  <property fmtid="{D5CDD505-2E9C-101B-9397-08002B2CF9AE}" pid="6" name="MSIP_Label_6dce252c-76cf-4084-99a9-74584edd60b1_SetDate">
    <vt:lpwstr>2018-09-26T15:39:43.2079014+02:00</vt:lpwstr>
  </property>
  <property fmtid="{D5CDD505-2E9C-101B-9397-08002B2CF9AE}" pid="7" name="MSIP_Label_6dce252c-76cf-4084-99a9-74584edd60b1_Name">
    <vt:lpwstr>Generelt</vt:lpwstr>
  </property>
  <property fmtid="{D5CDD505-2E9C-101B-9397-08002B2CF9AE}" pid="8" name="MSIP_Label_6dce252c-76cf-4084-99a9-74584edd60b1_Application">
    <vt:lpwstr>Microsoft Azure Information Protection</vt:lpwstr>
  </property>
  <property fmtid="{D5CDD505-2E9C-101B-9397-08002B2CF9AE}" pid="9" name="MSIP_Label_6dce252c-76cf-4084-99a9-74584edd60b1_Extended_MSFT_Method">
    <vt:lpwstr>Manual</vt:lpwstr>
  </property>
  <property fmtid="{D5CDD505-2E9C-101B-9397-08002B2CF9AE}" pid="10" name="Sensitivity">
    <vt:lpwstr>Generelt</vt:lpwstr>
  </property>
  <property fmtid="{D5CDD505-2E9C-101B-9397-08002B2CF9AE}" pid="11" name="ContentTypeId">
    <vt:lpwstr>0x010100B3B4365766E58E489C40FBA2AC324E83</vt:lpwstr>
  </property>
</Properties>
</file>